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1777B" w14:textId="77777777" w:rsidR="00BF27F1" w:rsidRDefault="00BF27F1">
      <w:pPr>
        <w:spacing w:after="200"/>
      </w:pPr>
    </w:p>
    <w:p w14:paraId="3CA19DD3" w14:textId="77777777" w:rsidR="00BF27F1" w:rsidRDefault="00000000">
      <w:pPr>
        <w:spacing w:after="40"/>
        <w:jc w:val="center"/>
      </w:pPr>
      <w:r>
        <w:rPr>
          <w:b/>
          <w:bCs/>
          <w:color w:val="1B3A5C"/>
          <w:sz w:val="36"/>
          <w:szCs w:val="36"/>
        </w:rPr>
        <w:t>CONTRAT DE REPRISE</w:t>
      </w:r>
    </w:p>
    <w:p w14:paraId="1F306FF6" w14:textId="77777777" w:rsidR="00BF27F1" w:rsidRDefault="00000000">
      <w:pPr>
        <w:spacing w:after="40"/>
        <w:jc w:val="center"/>
      </w:pPr>
      <w:r>
        <w:rPr>
          <w:b/>
          <w:bCs/>
          <w:color w:val="1B3A5C"/>
          <w:sz w:val="36"/>
          <w:szCs w:val="36"/>
        </w:rPr>
        <w:t>ET CONTINUITÉ DES PRESTATIONS</w:t>
      </w:r>
    </w:p>
    <w:p w14:paraId="2043EEB6" w14:textId="77777777" w:rsidR="00BF27F1" w:rsidRDefault="00BF27F1">
      <w:pPr>
        <w:pBdr>
          <w:bottom w:val="single" w:sz="8" w:space="1" w:color="2E75B6"/>
        </w:pBdr>
        <w:spacing w:after="200"/>
      </w:pPr>
    </w:p>
    <w:p w14:paraId="69297463" w14:textId="77777777" w:rsidR="00BF27F1" w:rsidRDefault="00000000">
      <w:pPr>
        <w:spacing w:after="40"/>
        <w:jc w:val="center"/>
      </w:pPr>
      <w:r>
        <w:rPr>
          <w:b/>
          <w:bCs/>
          <w:color w:val="444444"/>
          <w:sz w:val="20"/>
          <w:szCs w:val="20"/>
        </w:rPr>
        <w:t xml:space="preserve">Référence : </w:t>
      </w:r>
      <w:r>
        <w:rPr>
          <w:b/>
          <w:bCs/>
          <w:i/>
          <w:iCs/>
          <w:color w:val="CC0000"/>
          <w:sz w:val="20"/>
          <w:szCs w:val="20"/>
        </w:rPr>
        <w:t>[N° DE RÉFÉRENCE]</w:t>
      </w:r>
    </w:p>
    <w:p w14:paraId="7662E39C" w14:textId="77777777" w:rsidR="00BF27F1" w:rsidRDefault="00000000">
      <w:pPr>
        <w:spacing w:after="300"/>
        <w:jc w:val="center"/>
      </w:pPr>
      <w:r>
        <w:rPr>
          <w:b/>
          <w:bCs/>
          <w:color w:val="444444"/>
          <w:sz w:val="20"/>
          <w:szCs w:val="20"/>
        </w:rPr>
        <w:t xml:space="preserve">Date : </w:t>
      </w:r>
      <w:r>
        <w:rPr>
          <w:b/>
          <w:bCs/>
          <w:i/>
          <w:iCs/>
          <w:color w:val="CC0000"/>
          <w:sz w:val="20"/>
          <w:szCs w:val="20"/>
        </w:rPr>
        <w:t>[DATE]</w:t>
      </w:r>
    </w:p>
    <w:p w14:paraId="4AC2DC38" w14:textId="77777777" w:rsidR="00BF27F1" w:rsidRDefault="00000000">
      <w:pPr>
        <w:pStyle w:val="Titre1"/>
      </w:pPr>
      <w:r>
        <w:t>ENTRE LES SOUSSIGNÉS</w:t>
      </w:r>
    </w:p>
    <w:p w14:paraId="3087369F" w14:textId="77777777" w:rsidR="00BF27F1" w:rsidRDefault="00000000">
      <w:pPr>
        <w:pStyle w:val="Titre2"/>
      </w:pPr>
      <w:r>
        <w:t>Le Prestataire</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000"/>
        <w:gridCol w:w="6026"/>
      </w:tblGrid>
      <w:tr w:rsidR="00BF27F1" w14:paraId="7DFEC82D" w14:textId="77777777">
        <w:tblPrEx>
          <w:tblCellMar>
            <w:top w:w="0" w:type="dxa"/>
            <w:bottom w:w="0" w:type="dxa"/>
          </w:tblCellMar>
        </w:tblPrEx>
        <w:tc>
          <w:tcPr>
            <w:tcW w:w="3000" w:type="dxa"/>
            <w:tcMar>
              <w:top w:w="60" w:type="dxa"/>
              <w:left w:w="100" w:type="dxa"/>
              <w:bottom w:w="60" w:type="dxa"/>
              <w:right w:w="100" w:type="dxa"/>
            </w:tcMar>
          </w:tcPr>
          <w:p w14:paraId="4E474947" w14:textId="77777777" w:rsidR="00BF27F1" w:rsidRDefault="00000000">
            <w:r>
              <w:rPr>
                <w:b/>
                <w:bCs/>
                <w:color w:val="444444"/>
                <w:sz w:val="20"/>
                <w:szCs w:val="20"/>
              </w:rPr>
              <w:t>Dénomination :</w:t>
            </w:r>
          </w:p>
        </w:tc>
        <w:tc>
          <w:tcPr>
            <w:tcW w:w="6026" w:type="dxa"/>
            <w:tcMar>
              <w:top w:w="60" w:type="dxa"/>
              <w:left w:w="100" w:type="dxa"/>
              <w:bottom w:w="60" w:type="dxa"/>
              <w:right w:w="100" w:type="dxa"/>
            </w:tcMar>
          </w:tcPr>
          <w:p w14:paraId="1FD308A1" w14:textId="77777777" w:rsidR="00BF27F1" w:rsidRDefault="00000000">
            <w:r>
              <w:rPr>
                <w:color w:val="444444"/>
                <w:sz w:val="20"/>
                <w:szCs w:val="20"/>
              </w:rPr>
              <w:t>EMESSAGE IP FOCUS</w:t>
            </w:r>
          </w:p>
        </w:tc>
      </w:tr>
      <w:tr w:rsidR="00BF27F1" w14:paraId="692ED058" w14:textId="77777777">
        <w:tblPrEx>
          <w:tblCellMar>
            <w:top w:w="0" w:type="dxa"/>
            <w:bottom w:w="0" w:type="dxa"/>
          </w:tblCellMar>
        </w:tblPrEx>
        <w:tc>
          <w:tcPr>
            <w:tcW w:w="3000" w:type="dxa"/>
            <w:tcMar>
              <w:top w:w="60" w:type="dxa"/>
              <w:left w:w="100" w:type="dxa"/>
              <w:bottom w:w="60" w:type="dxa"/>
              <w:right w:w="100" w:type="dxa"/>
            </w:tcMar>
          </w:tcPr>
          <w:p w14:paraId="32524F53" w14:textId="77777777" w:rsidR="00BF27F1" w:rsidRDefault="00000000">
            <w:r>
              <w:rPr>
                <w:b/>
                <w:bCs/>
                <w:color w:val="444444"/>
                <w:sz w:val="20"/>
                <w:szCs w:val="20"/>
              </w:rPr>
              <w:t>Forme juridique :</w:t>
            </w:r>
          </w:p>
        </w:tc>
        <w:tc>
          <w:tcPr>
            <w:tcW w:w="6026" w:type="dxa"/>
            <w:tcMar>
              <w:top w:w="60" w:type="dxa"/>
              <w:left w:w="100" w:type="dxa"/>
              <w:bottom w:w="60" w:type="dxa"/>
              <w:right w:w="100" w:type="dxa"/>
            </w:tcMar>
          </w:tcPr>
          <w:p w14:paraId="1AB9E910" w14:textId="77777777" w:rsidR="00BF27F1" w:rsidRDefault="00000000">
            <w:r>
              <w:rPr>
                <w:color w:val="444444"/>
                <w:sz w:val="20"/>
                <w:szCs w:val="20"/>
              </w:rPr>
              <w:t>SAS au capital de 100 000 €</w:t>
            </w:r>
          </w:p>
        </w:tc>
      </w:tr>
      <w:tr w:rsidR="00BF27F1" w14:paraId="529643E9" w14:textId="77777777">
        <w:tblPrEx>
          <w:tblCellMar>
            <w:top w:w="0" w:type="dxa"/>
            <w:bottom w:w="0" w:type="dxa"/>
          </w:tblCellMar>
        </w:tblPrEx>
        <w:tc>
          <w:tcPr>
            <w:tcW w:w="3000" w:type="dxa"/>
            <w:tcMar>
              <w:top w:w="60" w:type="dxa"/>
              <w:left w:w="100" w:type="dxa"/>
              <w:bottom w:w="60" w:type="dxa"/>
              <w:right w:w="100" w:type="dxa"/>
            </w:tcMar>
          </w:tcPr>
          <w:p w14:paraId="43FBAF63" w14:textId="77777777" w:rsidR="00BF27F1" w:rsidRDefault="00000000">
            <w:r>
              <w:rPr>
                <w:b/>
                <w:bCs/>
                <w:color w:val="444444"/>
                <w:sz w:val="20"/>
                <w:szCs w:val="20"/>
              </w:rPr>
              <w:t>SIREN :</w:t>
            </w:r>
          </w:p>
        </w:tc>
        <w:tc>
          <w:tcPr>
            <w:tcW w:w="6026" w:type="dxa"/>
            <w:tcMar>
              <w:top w:w="60" w:type="dxa"/>
              <w:left w:w="100" w:type="dxa"/>
              <w:bottom w:w="60" w:type="dxa"/>
              <w:right w:w="100" w:type="dxa"/>
            </w:tcMar>
          </w:tcPr>
          <w:p w14:paraId="298446A0" w14:textId="77777777" w:rsidR="00BF27F1" w:rsidRDefault="00000000">
            <w:r>
              <w:rPr>
                <w:color w:val="444444"/>
                <w:sz w:val="20"/>
                <w:szCs w:val="20"/>
              </w:rPr>
              <w:t>483 433 900</w:t>
            </w:r>
          </w:p>
        </w:tc>
      </w:tr>
      <w:tr w:rsidR="00BF27F1" w14:paraId="1EFAA2B3" w14:textId="77777777">
        <w:tblPrEx>
          <w:tblCellMar>
            <w:top w:w="0" w:type="dxa"/>
            <w:bottom w:w="0" w:type="dxa"/>
          </w:tblCellMar>
        </w:tblPrEx>
        <w:tc>
          <w:tcPr>
            <w:tcW w:w="3000" w:type="dxa"/>
            <w:tcMar>
              <w:top w:w="60" w:type="dxa"/>
              <w:left w:w="100" w:type="dxa"/>
              <w:bottom w:w="60" w:type="dxa"/>
              <w:right w:w="100" w:type="dxa"/>
            </w:tcMar>
          </w:tcPr>
          <w:p w14:paraId="69B82F0A" w14:textId="77777777" w:rsidR="00BF27F1" w:rsidRDefault="00000000">
            <w:r>
              <w:rPr>
                <w:b/>
                <w:bCs/>
                <w:color w:val="444444"/>
                <w:sz w:val="20"/>
                <w:szCs w:val="20"/>
              </w:rPr>
              <w:t>Siège social :</w:t>
            </w:r>
          </w:p>
        </w:tc>
        <w:tc>
          <w:tcPr>
            <w:tcW w:w="6026" w:type="dxa"/>
            <w:tcMar>
              <w:top w:w="60" w:type="dxa"/>
              <w:left w:w="100" w:type="dxa"/>
              <w:bottom w:w="60" w:type="dxa"/>
              <w:right w:w="100" w:type="dxa"/>
            </w:tcMar>
          </w:tcPr>
          <w:p w14:paraId="59F173F7" w14:textId="77777777" w:rsidR="00BF27F1" w:rsidRDefault="00000000">
            <w:r>
              <w:rPr>
                <w:color w:val="444444"/>
                <w:sz w:val="20"/>
                <w:szCs w:val="20"/>
              </w:rPr>
              <w:t>15 rue Léon Geffroy, 94400 Vitry-sur-Seine</w:t>
            </w:r>
          </w:p>
        </w:tc>
      </w:tr>
      <w:tr w:rsidR="00BF27F1" w14:paraId="6B86AD61" w14:textId="77777777">
        <w:tblPrEx>
          <w:tblCellMar>
            <w:top w:w="0" w:type="dxa"/>
            <w:bottom w:w="0" w:type="dxa"/>
          </w:tblCellMar>
        </w:tblPrEx>
        <w:tc>
          <w:tcPr>
            <w:tcW w:w="3000" w:type="dxa"/>
            <w:tcMar>
              <w:top w:w="60" w:type="dxa"/>
              <w:left w:w="100" w:type="dxa"/>
              <w:bottom w:w="60" w:type="dxa"/>
              <w:right w:w="100" w:type="dxa"/>
            </w:tcMar>
          </w:tcPr>
          <w:p w14:paraId="104069F3" w14:textId="77777777" w:rsidR="00BF27F1" w:rsidRDefault="00000000">
            <w:r>
              <w:rPr>
                <w:b/>
                <w:bCs/>
                <w:color w:val="444444"/>
                <w:sz w:val="20"/>
                <w:szCs w:val="20"/>
              </w:rPr>
              <w:t>Représentée par :</w:t>
            </w:r>
          </w:p>
        </w:tc>
        <w:tc>
          <w:tcPr>
            <w:tcW w:w="6026" w:type="dxa"/>
            <w:tcMar>
              <w:top w:w="60" w:type="dxa"/>
              <w:left w:w="100" w:type="dxa"/>
              <w:bottom w:w="60" w:type="dxa"/>
              <w:right w:w="100" w:type="dxa"/>
            </w:tcMar>
          </w:tcPr>
          <w:p w14:paraId="122D363E" w14:textId="77777777" w:rsidR="00BF27F1" w:rsidRDefault="00000000">
            <w:r>
              <w:rPr>
                <w:color w:val="444444"/>
                <w:sz w:val="20"/>
                <w:szCs w:val="20"/>
              </w:rPr>
              <w:t>M. Philippe DUBUS, en qualité de Président</w:t>
            </w:r>
          </w:p>
        </w:tc>
      </w:tr>
    </w:tbl>
    <w:p w14:paraId="28B65FAC" w14:textId="77777777" w:rsidR="00BF27F1" w:rsidRDefault="00000000">
      <w:pPr>
        <w:spacing w:before="120" w:after="200"/>
      </w:pPr>
      <w:r>
        <w:rPr>
          <w:i/>
          <w:iCs/>
          <w:color w:val="444444"/>
        </w:rPr>
        <w:t>Ci-après dénommée « le Prestataire »,</w:t>
      </w:r>
    </w:p>
    <w:p w14:paraId="7780FFA8" w14:textId="77777777" w:rsidR="00BF27F1" w:rsidRDefault="00000000">
      <w:pPr>
        <w:pStyle w:val="Titre2"/>
      </w:pPr>
      <w:r>
        <w:t>Le Client</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000"/>
        <w:gridCol w:w="6026"/>
      </w:tblGrid>
      <w:tr w:rsidR="00BF27F1" w14:paraId="6ED56371" w14:textId="77777777">
        <w:tblPrEx>
          <w:tblCellMar>
            <w:top w:w="0" w:type="dxa"/>
            <w:bottom w:w="0" w:type="dxa"/>
          </w:tblCellMar>
        </w:tblPrEx>
        <w:tc>
          <w:tcPr>
            <w:tcW w:w="3000" w:type="dxa"/>
            <w:tcMar>
              <w:top w:w="60" w:type="dxa"/>
              <w:left w:w="100" w:type="dxa"/>
              <w:bottom w:w="60" w:type="dxa"/>
              <w:right w:w="100" w:type="dxa"/>
            </w:tcMar>
          </w:tcPr>
          <w:p w14:paraId="2ADCB663" w14:textId="77777777" w:rsidR="00BF27F1" w:rsidRDefault="00000000">
            <w:r>
              <w:rPr>
                <w:b/>
                <w:bCs/>
                <w:color w:val="444444"/>
                <w:sz w:val="20"/>
                <w:szCs w:val="20"/>
              </w:rPr>
              <w:t>Dénomination :</w:t>
            </w:r>
          </w:p>
        </w:tc>
        <w:tc>
          <w:tcPr>
            <w:tcW w:w="6026" w:type="dxa"/>
            <w:tcMar>
              <w:top w:w="60" w:type="dxa"/>
              <w:left w:w="100" w:type="dxa"/>
              <w:bottom w:w="60" w:type="dxa"/>
              <w:right w:w="100" w:type="dxa"/>
            </w:tcMar>
          </w:tcPr>
          <w:p w14:paraId="704DAC3C" w14:textId="77777777" w:rsidR="00BF27F1" w:rsidRDefault="00000000">
            <w:r>
              <w:rPr>
                <w:color w:val="444444"/>
                <w:sz w:val="20"/>
                <w:szCs w:val="20"/>
              </w:rPr>
              <w:t>[DÉNOMINATION DU CLIENT]</w:t>
            </w:r>
          </w:p>
        </w:tc>
      </w:tr>
      <w:tr w:rsidR="00BF27F1" w14:paraId="517E0438" w14:textId="77777777">
        <w:tblPrEx>
          <w:tblCellMar>
            <w:top w:w="0" w:type="dxa"/>
            <w:bottom w:w="0" w:type="dxa"/>
          </w:tblCellMar>
        </w:tblPrEx>
        <w:tc>
          <w:tcPr>
            <w:tcW w:w="3000" w:type="dxa"/>
            <w:tcMar>
              <w:top w:w="60" w:type="dxa"/>
              <w:left w:w="100" w:type="dxa"/>
              <w:bottom w:w="60" w:type="dxa"/>
              <w:right w:w="100" w:type="dxa"/>
            </w:tcMar>
          </w:tcPr>
          <w:p w14:paraId="0B54EAC1" w14:textId="77777777" w:rsidR="00BF27F1" w:rsidRDefault="00000000">
            <w:r>
              <w:rPr>
                <w:b/>
                <w:bCs/>
                <w:color w:val="444444"/>
                <w:sz w:val="20"/>
                <w:szCs w:val="20"/>
              </w:rPr>
              <w:t>Forme juridique :</w:t>
            </w:r>
          </w:p>
        </w:tc>
        <w:tc>
          <w:tcPr>
            <w:tcW w:w="6026" w:type="dxa"/>
            <w:tcMar>
              <w:top w:w="60" w:type="dxa"/>
              <w:left w:w="100" w:type="dxa"/>
              <w:bottom w:w="60" w:type="dxa"/>
              <w:right w:w="100" w:type="dxa"/>
            </w:tcMar>
          </w:tcPr>
          <w:p w14:paraId="53BE959A" w14:textId="77777777" w:rsidR="00BF27F1" w:rsidRDefault="00000000">
            <w:r>
              <w:rPr>
                <w:color w:val="444444"/>
                <w:sz w:val="20"/>
                <w:szCs w:val="20"/>
              </w:rPr>
              <w:t>[FORME JURIDIQUE ET CAPITAL]</w:t>
            </w:r>
          </w:p>
        </w:tc>
      </w:tr>
      <w:tr w:rsidR="00BF27F1" w14:paraId="33D360F0" w14:textId="77777777">
        <w:tblPrEx>
          <w:tblCellMar>
            <w:top w:w="0" w:type="dxa"/>
            <w:bottom w:w="0" w:type="dxa"/>
          </w:tblCellMar>
        </w:tblPrEx>
        <w:tc>
          <w:tcPr>
            <w:tcW w:w="3000" w:type="dxa"/>
            <w:tcMar>
              <w:top w:w="60" w:type="dxa"/>
              <w:left w:w="100" w:type="dxa"/>
              <w:bottom w:w="60" w:type="dxa"/>
              <w:right w:w="100" w:type="dxa"/>
            </w:tcMar>
          </w:tcPr>
          <w:p w14:paraId="6A74B8ED" w14:textId="77777777" w:rsidR="00BF27F1" w:rsidRDefault="00000000">
            <w:r>
              <w:rPr>
                <w:b/>
                <w:bCs/>
                <w:color w:val="444444"/>
                <w:sz w:val="20"/>
                <w:szCs w:val="20"/>
              </w:rPr>
              <w:t>SIREN/SIRET :</w:t>
            </w:r>
          </w:p>
        </w:tc>
        <w:tc>
          <w:tcPr>
            <w:tcW w:w="6026" w:type="dxa"/>
            <w:tcMar>
              <w:top w:w="60" w:type="dxa"/>
              <w:left w:w="100" w:type="dxa"/>
              <w:bottom w:w="60" w:type="dxa"/>
              <w:right w:w="100" w:type="dxa"/>
            </w:tcMar>
          </w:tcPr>
          <w:p w14:paraId="1AE73B1C" w14:textId="77777777" w:rsidR="00BF27F1" w:rsidRDefault="00000000">
            <w:r>
              <w:rPr>
                <w:color w:val="444444"/>
                <w:sz w:val="20"/>
                <w:szCs w:val="20"/>
              </w:rPr>
              <w:t>[SIREN/SIRET]</w:t>
            </w:r>
          </w:p>
        </w:tc>
      </w:tr>
      <w:tr w:rsidR="00BF27F1" w14:paraId="1D24F419" w14:textId="77777777">
        <w:tblPrEx>
          <w:tblCellMar>
            <w:top w:w="0" w:type="dxa"/>
            <w:bottom w:w="0" w:type="dxa"/>
          </w:tblCellMar>
        </w:tblPrEx>
        <w:tc>
          <w:tcPr>
            <w:tcW w:w="3000" w:type="dxa"/>
            <w:tcMar>
              <w:top w:w="60" w:type="dxa"/>
              <w:left w:w="100" w:type="dxa"/>
              <w:bottom w:w="60" w:type="dxa"/>
              <w:right w:w="100" w:type="dxa"/>
            </w:tcMar>
          </w:tcPr>
          <w:p w14:paraId="4F3AA0C4" w14:textId="77777777" w:rsidR="00BF27F1" w:rsidRDefault="00000000">
            <w:r>
              <w:rPr>
                <w:b/>
                <w:bCs/>
                <w:color w:val="444444"/>
                <w:sz w:val="20"/>
                <w:szCs w:val="20"/>
              </w:rPr>
              <w:t>Siège social :</w:t>
            </w:r>
          </w:p>
        </w:tc>
        <w:tc>
          <w:tcPr>
            <w:tcW w:w="6026" w:type="dxa"/>
            <w:tcMar>
              <w:top w:w="60" w:type="dxa"/>
              <w:left w:w="100" w:type="dxa"/>
              <w:bottom w:w="60" w:type="dxa"/>
              <w:right w:w="100" w:type="dxa"/>
            </w:tcMar>
          </w:tcPr>
          <w:p w14:paraId="17366748" w14:textId="77777777" w:rsidR="00BF27F1" w:rsidRDefault="00000000">
            <w:r>
              <w:rPr>
                <w:color w:val="444444"/>
                <w:sz w:val="20"/>
                <w:szCs w:val="20"/>
              </w:rPr>
              <w:t>[ADRESSE DU SIÈGE]</w:t>
            </w:r>
          </w:p>
        </w:tc>
      </w:tr>
      <w:tr w:rsidR="00BF27F1" w14:paraId="0BC645CA" w14:textId="77777777">
        <w:tblPrEx>
          <w:tblCellMar>
            <w:top w:w="0" w:type="dxa"/>
            <w:bottom w:w="0" w:type="dxa"/>
          </w:tblCellMar>
        </w:tblPrEx>
        <w:tc>
          <w:tcPr>
            <w:tcW w:w="3000" w:type="dxa"/>
            <w:tcMar>
              <w:top w:w="60" w:type="dxa"/>
              <w:left w:w="100" w:type="dxa"/>
              <w:bottom w:w="60" w:type="dxa"/>
              <w:right w:w="100" w:type="dxa"/>
            </w:tcMar>
          </w:tcPr>
          <w:p w14:paraId="2DB52CBD" w14:textId="77777777" w:rsidR="00BF27F1" w:rsidRDefault="00000000">
            <w:r>
              <w:rPr>
                <w:b/>
                <w:bCs/>
                <w:color w:val="444444"/>
                <w:sz w:val="20"/>
                <w:szCs w:val="20"/>
              </w:rPr>
              <w:t>Représenté(e) par :</w:t>
            </w:r>
          </w:p>
        </w:tc>
        <w:tc>
          <w:tcPr>
            <w:tcW w:w="6026" w:type="dxa"/>
            <w:tcMar>
              <w:top w:w="60" w:type="dxa"/>
              <w:left w:w="100" w:type="dxa"/>
              <w:bottom w:w="60" w:type="dxa"/>
              <w:right w:w="100" w:type="dxa"/>
            </w:tcMar>
          </w:tcPr>
          <w:p w14:paraId="1A821758" w14:textId="77777777" w:rsidR="00BF27F1" w:rsidRDefault="00000000">
            <w:r>
              <w:rPr>
                <w:color w:val="444444"/>
                <w:sz w:val="20"/>
                <w:szCs w:val="20"/>
              </w:rPr>
              <w:t>[NOM, QUALITÉ]</w:t>
            </w:r>
          </w:p>
        </w:tc>
      </w:tr>
    </w:tbl>
    <w:p w14:paraId="50702069" w14:textId="77777777" w:rsidR="00BF27F1" w:rsidRDefault="00000000">
      <w:pPr>
        <w:spacing w:before="120" w:after="200"/>
      </w:pPr>
      <w:r>
        <w:rPr>
          <w:i/>
          <w:iCs/>
          <w:color w:val="444444"/>
        </w:rPr>
        <w:t>Ci-après dénommé(e) « le Client »,</w:t>
      </w:r>
    </w:p>
    <w:p w14:paraId="789847AA" w14:textId="77777777" w:rsidR="00BF27F1" w:rsidRDefault="00000000">
      <w:pPr>
        <w:spacing w:after="300"/>
      </w:pPr>
      <w:r>
        <w:rPr>
          <w:i/>
          <w:iCs/>
          <w:color w:val="444444"/>
        </w:rPr>
        <w:t>Le Prestataire et le Client sont ci-après désignés individuellement la « Partie » et collectivement les « Parties ».</w:t>
      </w:r>
    </w:p>
    <w:p w14:paraId="050237B4" w14:textId="77777777" w:rsidR="00BF27F1" w:rsidRDefault="00000000">
      <w:pPr>
        <w:pStyle w:val="Titre1"/>
      </w:pPr>
      <w:r>
        <w:t>PRÉAMBULE</w:t>
      </w:r>
    </w:p>
    <w:p w14:paraId="411F9A14" w14:textId="77777777" w:rsidR="00BF27F1" w:rsidRDefault="00000000">
      <w:pPr>
        <w:spacing w:after="160"/>
      </w:pPr>
      <w:r>
        <w:rPr>
          <w:color w:val="444444"/>
        </w:rPr>
        <w:t>La société E MESSAGE WIRELESS INFORMATION SERVICES FRANCE (ci-après « e*Message »), SAS au capital de 50 000 €, immatriculée au RCS de Nanterre sous le numéro 343 393 351, dont le siège social était situé 22 quai Gallieni, 92150 Suresnes, exploitait un fonds de commerce de télécommunications spécialisé dans les services d’alerte, de radiomessagerie et de communications critiques.</w:t>
      </w:r>
    </w:p>
    <w:p w14:paraId="7466D91D" w14:textId="77777777" w:rsidR="00BF27F1" w:rsidRDefault="00000000">
      <w:pPr>
        <w:spacing w:after="160"/>
      </w:pPr>
      <w:r>
        <w:rPr>
          <w:color w:val="444444"/>
        </w:rPr>
        <w:t>Par jugement du Tribunal des Activités Économiques de Nanterre en date du 20 novembre 2025 (PCL n° 2025J01229), une procédure de liquidation judiciaire a été ouverte à l’encontre de la société e*Message, la SELARL DE KEATING (Me Christian HART de KEATING) étant désignée en qualité de liquidateur.</w:t>
      </w:r>
    </w:p>
    <w:p w14:paraId="24AF080F" w14:textId="77777777" w:rsidR="002A68B2" w:rsidRDefault="002A68B2">
      <w:pPr>
        <w:spacing w:after="160"/>
        <w:rPr>
          <w:color w:val="444444"/>
        </w:rPr>
      </w:pPr>
    </w:p>
    <w:p w14:paraId="27273907" w14:textId="77777777" w:rsidR="002A68B2" w:rsidRDefault="002A68B2">
      <w:pPr>
        <w:spacing w:after="160"/>
        <w:rPr>
          <w:color w:val="444444"/>
        </w:rPr>
      </w:pPr>
    </w:p>
    <w:p w14:paraId="28A4244C" w14:textId="69D4E377" w:rsidR="00BF27F1" w:rsidRDefault="00000000">
      <w:pPr>
        <w:spacing w:after="160"/>
      </w:pPr>
      <w:r>
        <w:rPr>
          <w:color w:val="444444"/>
        </w:rPr>
        <w:lastRenderedPageBreak/>
        <w:t>Par ordonnance n° 2026M00736 du 11 février 2026, le Juge-commissaire du Tribunal des Activités Économiques de Nanterre a autorisé la cession du fonds de commerce de la société e*Message au profit de la SAS GROUPE ASSMANN, avec faculté de substitution au profit d’une société du groupe. La SAS GROUPE ASSMANN a exercé cette faculté de substitution au profit de la société EMESSAGE IP FOCUS.</w:t>
      </w:r>
    </w:p>
    <w:p w14:paraId="3C114DB4" w14:textId="77777777" w:rsidR="00BF27F1" w:rsidRDefault="00000000">
      <w:pPr>
        <w:spacing w:after="160"/>
      </w:pPr>
      <w:r>
        <w:rPr>
          <w:color w:val="444444"/>
        </w:rPr>
        <w:t>En application de l’article L.642-19 du Code de commerce, les contrats conclus par la société e*Message ne sont pas automatiquement cessibles dans le cadre de la cession du fonds de commerce. Le Prestataire s’est engagé à faire sa propre affaire de la renégociation des contrats clients.</w:t>
      </w:r>
    </w:p>
    <w:p w14:paraId="7EDEC0E9" w14:textId="77777777" w:rsidR="00BF27F1" w:rsidRDefault="00000000">
      <w:pPr>
        <w:spacing w:after="160"/>
      </w:pPr>
      <w:r>
        <w:rPr>
          <w:color w:val="444444"/>
        </w:rPr>
        <w:t>Le Client bénéficiait de prestations fournies par la société e*Message, telles que détaillées en Annexe 1 du présent contrat.</w:t>
      </w:r>
    </w:p>
    <w:p w14:paraId="429BB8A2" w14:textId="77777777" w:rsidR="00BF27F1" w:rsidRDefault="00000000">
      <w:pPr>
        <w:spacing w:after="300"/>
      </w:pPr>
      <w:r>
        <w:rPr>
          <w:color w:val="444444"/>
        </w:rPr>
        <w:t xml:space="preserve">Le présent contrat a pour objet de formaliser la reprise, par le Prestataire, de l’ensemble des prestations antérieurement fournies par e*Message au Client, dans des conditions identiques ou améliorées, et d’assurer la </w:t>
      </w:r>
      <w:r>
        <w:rPr>
          <w:b/>
          <w:bCs/>
          <w:color w:val="444444"/>
        </w:rPr>
        <w:t>continuité de service</w:t>
      </w:r>
      <w:r>
        <w:rPr>
          <w:color w:val="444444"/>
        </w:rPr>
        <w:t xml:space="preserve"> au bénéfice du Client.</w:t>
      </w:r>
    </w:p>
    <w:p w14:paraId="6B0700C8" w14:textId="77777777" w:rsidR="00BF27F1" w:rsidRDefault="00000000">
      <w:pPr>
        <w:spacing w:before="200" w:after="300"/>
        <w:jc w:val="center"/>
      </w:pPr>
      <w:proofErr w:type="gramStart"/>
      <w:r>
        <w:rPr>
          <w:b/>
          <w:bCs/>
          <w:color w:val="1B3A5C"/>
          <w:sz w:val="24"/>
          <w:szCs w:val="24"/>
        </w:rPr>
        <w:t>CECI ÉTANT</w:t>
      </w:r>
      <w:proofErr w:type="gramEnd"/>
      <w:r>
        <w:rPr>
          <w:b/>
          <w:bCs/>
          <w:color w:val="1B3A5C"/>
          <w:sz w:val="24"/>
          <w:szCs w:val="24"/>
        </w:rPr>
        <w:t xml:space="preserve"> EXPOSÉ, IL A ÉTÉ CONVENU CE QUI SUIT :</w:t>
      </w:r>
    </w:p>
    <w:p w14:paraId="10704716" w14:textId="3E63C06E" w:rsidR="002A68B2" w:rsidRDefault="00000000">
      <w:pPr>
        <w:pStyle w:val="Titre1"/>
      </w:pPr>
      <w:r>
        <w:t>Article 1 — Objet</w:t>
      </w:r>
    </w:p>
    <w:p w14:paraId="0AAC2931" w14:textId="77777777" w:rsidR="00BF27F1" w:rsidRDefault="00000000">
      <w:pPr>
        <w:spacing w:after="160"/>
      </w:pPr>
      <w:r>
        <w:rPr>
          <w:color w:val="444444"/>
        </w:rPr>
        <w:t>Le présent contrat a pour objet de formaliser les conditions dans lesquelles la société EMESSAGE IP FOCUS reprend et poursuit les prestations de services de télécommunications, d’alerte et de radiomessagerie antérieurement fournies au Client par la société e*Message.</w:t>
      </w:r>
    </w:p>
    <w:p w14:paraId="09B4F4B3" w14:textId="77777777" w:rsidR="00BF27F1" w:rsidRDefault="00000000">
      <w:pPr>
        <w:spacing w:after="200"/>
        <w:rPr>
          <w:color w:val="444444"/>
        </w:rPr>
      </w:pPr>
      <w:r>
        <w:rPr>
          <w:color w:val="444444"/>
        </w:rPr>
        <w:t>Il se substitue à l’ensemble des contrats, commandes et avenants conclus entre le Client et e*Message, tels que listés en Annexe 1.</w:t>
      </w:r>
    </w:p>
    <w:p w14:paraId="0912273A" w14:textId="77777777" w:rsidR="002A68B2" w:rsidRDefault="002A68B2">
      <w:pPr>
        <w:spacing w:after="200"/>
      </w:pPr>
    </w:p>
    <w:p w14:paraId="7E1C3DD5" w14:textId="77777777" w:rsidR="00BF27F1" w:rsidRDefault="00000000">
      <w:pPr>
        <w:pStyle w:val="Titre1"/>
      </w:pPr>
      <w:r>
        <w:t>Article 2 — Prestations reprises</w:t>
      </w:r>
    </w:p>
    <w:p w14:paraId="1C7D072C" w14:textId="77777777" w:rsidR="00BF27F1" w:rsidRDefault="00000000">
      <w:pPr>
        <w:spacing w:after="120"/>
      </w:pPr>
      <w:r>
        <w:rPr>
          <w:color w:val="444444"/>
        </w:rPr>
        <w:t>Le Prestataire reprend l’intégralité des prestations dont bénéficiait le Client auprès de la société e*Message, telles que détaillées en Annexe 1, et comprenant notamment :</w:t>
      </w:r>
    </w:p>
    <w:p w14:paraId="0388E0F4" w14:textId="77777777" w:rsidR="00BF27F1" w:rsidRDefault="00000000">
      <w:pPr>
        <w:pStyle w:val="Paragraphedeliste"/>
        <w:numPr>
          <w:ilvl w:val="0"/>
          <w:numId w:val="2"/>
        </w:numPr>
        <w:spacing w:after="60"/>
      </w:pPr>
      <w:r>
        <w:rPr>
          <w:color w:val="444444"/>
        </w:rPr>
        <w:t>Les abonnements de radiomessagerie (Alphapage, Expresso+, Réseau+) ;</w:t>
      </w:r>
    </w:p>
    <w:p w14:paraId="352AAC6F" w14:textId="77777777" w:rsidR="00BF27F1" w:rsidRDefault="00000000">
      <w:pPr>
        <w:pStyle w:val="Paragraphedeliste"/>
        <w:numPr>
          <w:ilvl w:val="0"/>
          <w:numId w:val="2"/>
        </w:numPr>
        <w:spacing w:after="60"/>
      </w:pPr>
      <w:r>
        <w:rPr>
          <w:color w:val="444444"/>
        </w:rPr>
        <w:t>Les abonnements logiciels (e*Warn, e*Alert, e*</w:t>
      </w:r>
      <w:proofErr w:type="spellStart"/>
      <w:r>
        <w:rPr>
          <w:color w:val="444444"/>
        </w:rPr>
        <w:t>Connect</w:t>
      </w:r>
      <w:proofErr w:type="spellEnd"/>
      <w:r>
        <w:rPr>
          <w:color w:val="444444"/>
        </w:rPr>
        <w:t>) ;</w:t>
      </w:r>
    </w:p>
    <w:p w14:paraId="4125F637" w14:textId="77777777" w:rsidR="00BF27F1" w:rsidRDefault="00000000">
      <w:pPr>
        <w:pStyle w:val="Paragraphedeliste"/>
        <w:numPr>
          <w:ilvl w:val="0"/>
          <w:numId w:val="2"/>
        </w:numPr>
        <w:spacing w:after="60"/>
      </w:pPr>
      <w:r>
        <w:rPr>
          <w:color w:val="444444"/>
        </w:rPr>
        <w:t>Les prestations d’installation, de mise en service et de maintenance associées ;</w:t>
      </w:r>
    </w:p>
    <w:p w14:paraId="6863784A" w14:textId="77777777" w:rsidR="00BF27F1" w:rsidRDefault="00000000">
      <w:pPr>
        <w:pStyle w:val="Paragraphedeliste"/>
        <w:numPr>
          <w:ilvl w:val="0"/>
          <w:numId w:val="2"/>
        </w:numPr>
        <w:spacing w:after="160"/>
      </w:pPr>
      <w:r>
        <w:rPr>
          <w:color w:val="444444"/>
        </w:rPr>
        <w:t>La location de matériels et équipements.</w:t>
      </w:r>
    </w:p>
    <w:p w14:paraId="4B0AA6B1" w14:textId="77777777" w:rsidR="00BF27F1" w:rsidRDefault="00000000">
      <w:pPr>
        <w:spacing w:after="200"/>
        <w:rPr>
          <w:color w:val="444444"/>
        </w:rPr>
      </w:pPr>
      <w:r>
        <w:rPr>
          <w:color w:val="444444"/>
        </w:rPr>
        <w:t>Les spécifications techniques et fonctionnelles des prestations demeurent identiques à celles prévues dans les contrats d’origine référencés en Annexe 1.</w:t>
      </w:r>
    </w:p>
    <w:p w14:paraId="2D55AFBF" w14:textId="77777777" w:rsidR="002A68B2" w:rsidRDefault="002A68B2">
      <w:pPr>
        <w:spacing w:after="200"/>
      </w:pPr>
    </w:p>
    <w:p w14:paraId="72A9BF25" w14:textId="77777777" w:rsidR="00BF27F1" w:rsidRDefault="00000000">
      <w:pPr>
        <w:pStyle w:val="Titre1"/>
      </w:pPr>
      <w:r>
        <w:t>Article 3 — Conditions financières</w:t>
      </w:r>
    </w:p>
    <w:p w14:paraId="7516EF64" w14:textId="77777777" w:rsidR="00BF27F1" w:rsidRDefault="00000000">
      <w:pPr>
        <w:spacing w:after="160"/>
      </w:pPr>
      <w:r>
        <w:rPr>
          <w:color w:val="444444"/>
        </w:rPr>
        <w:t>Les prestations reprises sont facturées aux conditions tarifaires en vigueur au jour de la procédure collective, telles que détaillées dans les contrats d’origine figurant en Annexe 1.</w:t>
      </w:r>
    </w:p>
    <w:p w14:paraId="0BEAC066" w14:textId="77777777" w:rsidR="00BF27F1" w:rsidRDefault="00000000">
      <w:pPr>
        <w:spacing w:after="160"/>
      </w:pPr>
      <w:r>
        <w:rPr>
          <w:color w:val="444444"/>
        </w:rPr>
        <w:t>Les tarifs pour l’année 2026 sont détaillés dans le Bon de Commande annexé au présent contrat (Annexe 2).</w:t>
      </w:r>
    </w:p>
    <w:p w14:paraId="47E3C047" w14:textId="77777777" w:rsidR="00BF27F1" w:rsidRDefault="00000000">
      <w:pPr>
        <w:spacing w:after="160"/>
      </w:pPr>
      <w:r>
        <w:rPr>
          <w:color w:val="444444"/>
        </w:rPr>
        <w:t>Les factures sont payables à trente (30) jours à compter de leur date d’émission, sauf conditions particulières prévues dans les contrats d’origine.</w:t>
      </w:r>
    </w:p>
    <w:p w14:paraId="0754389E" w14:textId="77777777" w:rsidR="00BF27F1" w:rsidRDefault="00000000">
      <w:pPr>
        <w:spacing w:after="200"/>
        <w:rPr>
          <w:color w:val="444444"/>
        </w:rPr>
      </w:pPr>
      <w:r>
        <w:rPr>
          <w:color w:val="444444"/>
        </w:rPr>
        <w:lastRenderedPageBreak/>
        <w:t>Tout retard de paiement entraînera de plein droit l’application de pénalités de retard calculées au taux d’intérêt légal en vigueur, conformément aux dispositions de l’article L.441-10 du Code de commerce, ainsi qu’une indemnité forfaitaire de 40 € pour frais de recouvrement.</w:t>
      </w:r>
    </w:p>
    <w:p w14:paraId="3B8EB945" w14:textId="77777777" w:rsidR="002A68B2" w:rsidRDefault="002A68B2">
      <w:pPr>
        <w:spacing w:after="200"/>
      </w:pPr>
    </w:p>
    <w:p w14:paraId="450CAA30" w14:textId="77777777" w:rsidR="00BF27F1" w:rsidRDefault="00000000">
      <w:pPr>
        <w:pStyle w:val="Titre1"/>
      </w:pPr>
      <w:r>
        <w:t>Article 4 — Durée</w:t>
      </w:r>
    </w:p>
    <w:p w14:paraId="11E9D466" w14:textId="77777777" w:rsidR="00BF27F1" w:rsidRDefault="00000000">
      <w:pPr>
        <w:spacing w:after="160"/>
      </w:pPr>
      <w:r>
        <w:rPr>
          <w:color w:val="444444"/>
        </w:rPr>
        <w:t>Le présent contrat prend effet à compter de sa date de signature par les deux Parties.</w:t>
      </w:r>
    </w:p>
    <w:p w14:paraId="5286022E" w14:textId="77777777" w:rsidR="00BF27F1" w:rsidRDefault="00000000">
      <w:pPr>
        <w:spacing w:after="160"/>
      </w:pPr>
      <w:r>
        <w:rPr>
          <w:color w:val="444444"/>
        </w:rPr>
        <w:t>Il reprend les durées restant à courir des contrats d’origine visés en Annexe 1. Pour les contrats annuels (abonnements), le présent contrat couvre la période du 1er janvier 2026 au 31 décembre 2026, renouvelable par tacite reconduction pour des périodes successives d’un (1) an.</w:t>
      </w:r>
    </w:p>
    <w:p w14:paraId="7A0E703B" w14:textId="77777777" w:rsidR="00BF27F1" w:rsidRDefault="00000000">
      <w:pPr>
        <w:spacing w:after="160"/>
      </w:pPr>
      <w:r>
        <w:rPr>
          <w:color w:val="444444"/>
        </w:rPr>
        <w:t>Pour les contrats pluriannuels, les durées et échéanciers définis dans les contrats d’origine restent inchangés.</w:t>
      </w:r>
    </w:p>
    <w:p w14:paraId="16F47941" w14:textId="77777777" w:rsidR="00BF27F1" w:rsidRDefault="00000000">
      <w:pPr>
        <w:spacing w:after="200"/>
        <w:rPr>
          <w:color w:val="444444"/>
        </w:rPr>
      </w:pPr>
      <w:r>
        <w:rPr>
          <w:color w:val="444444"/>
        </w:rPr>
        <w:t>Chaque Partie pourra s’opposer au renouvellement par lettre recommandée avec accusé de réception adressée à l’autre Partie au moins trois (3) mois avant le terme de la période en cours.</w:t>
      </w:r>
    </w:p>
    <w:p w14:paraId="08BA10FD" w14:textId="77777777" w:rsidR="002A68B2" w:rsidRDefault="002A68B2">
      <w:pPr>
        <w:spacing w:after="200"/>
      </w:pPr>
    </w:p>
    <w:p w14:paraId="3BDC62CB" w14:textId="77777777" w:rsidR="00BF27F1" w:rsidRDefault="00000000">
      <w:pPr>
        <w:pStyle w:val="Titre1"/>
      </w:pPr>
      <w:r>
        <w:t>Article 5 — Continuité de service</w:t>
      </w:r>
    </w:p>
    <w:p w14:paraId="10C6D7B9" w14:textId="77777777" w:rsidR="00BF27F1" w:rsidRDefault="00000000">
      <w:pPr>
        <w:spacing w:after="160"/>
      </w:pPr>
      <w:r>
        <w:rPr>
          <w:color w:val="444444"/>
        </w:rPr>
        <w:t>Le Prestataire s’engage à assurer la continuité des prestations sans interruption ni dégradation de la qualité de service par rapport aux conditions antérieurement offertes par la société e*Message.</w:t>
      </w:r>
    </w:p>
    <w:p w14:paraId="374E7CBE" w14:textId="77777777" w:rsidR="00BF27F1" w:rsidRDefault="00000000">
      <w:pPr>
        <w:spacing w:after="160"/>
      </w:pPr>
      <w:r>
        <w:rPr>
          <w:color w:val="444444"/>
        </w:rPr>
        <w:t>Le Prestataire reprend à son compte l’ensemble des engagements de niveaux de service (SLA) prévus dans les contrats d’origine.</w:t>
      </w:r>
    </w:p>
    <w:p w14:paraId="59146920" w14:textId="77777777" w:rsidR="00BF27F1" w:rsidRDefault="00000000">
      <w:pPr>
        <w:spacing w:after="200"/>
        <w:rPr>
          <w:color w:val="444444"/>
        </w:rPr>
      </w:pPr>
      <w:r>
        <w:rPr>
          <w:color w:val="444444"/>
        </w:rPr>
        <w:t>Le support technique est accessible selon les mêmes modalités qu’antérieurement. Les coordonnées du nouveau point de contact sont communiquées au Client lors de la signature du présent contrat.</w:t>
      </w:r>
    </w:p>
    <w:p w14:paraId="2723871B" w14:textId="77777777" w:rsidR="002A68B2" w:rsidRDefault="002A68B2">
      <w:pPr>
        <w:spacing w:after="200"/>
      </w:pPr>
    </w:p>
    <w:p w14:paraId="7F11E43C" w14:textId="77777777" w:rsidR="00BF27F1" w:rsidRDefault="00000000">
      <w:pPr>
        <w:pStyle w:val="Titre1"/>
      </w:pPr>
      <w:r>
        <w:t>Article 6 — Obligations des Parties</w:t>
      </w:r>
    </w:p>
    <w:p w14:paraId="6C6DDC69" w14:textId="77777777" w:rsidR="00BF27F1" w:rsidRDefault="00000000">
      <w:pPr>
        <w:pStyle w:val="Titre2"/>
      </w:pPr>
      <w:r>
        <w:t>6.1 Obligations du Prestataire</w:t>
      </w:r>
    </w:p>
    <w:p w14:paraId="4DADA9D8" w14:textId="77777777" w:rsidR="00BF27F1" w:rsidRDefault="00000000">
      <w:pPr>
        <w:pStyle w:val="Paragraphedeliste"/>
        <w:numPr>
          <w:ilvl w:val="0"/>
          <w:numId w:val="2"/>
        </w:numPr>
        <w:spacing w:after="60"/>
      </w:pPr>
      <w:r>
        <w:rPr>
          <w:color w:val="444444"/>
        </w:rPr>
        <w:t>Fournir les prestations définies en Annexe 1 dans le respect des spécifications techniques et des niveaux de service convenus ;</w:t>
      </w:r>
    </w:p>
    <w:p w14:paraId="1A59AD7F" w14:textId="77777777" w:rsidR="00BF27F1" w:rsidRDefault="00000000">
      <w:pPr>
        <w:pStyle w:val="Paragraphedeliste"/>
        <w:numPr>
          <w:ilvl w:val="0"/>
          <w:numId w:val="2"/>
        </w:numPr>
        <w:spacing w:after="60"/>
      </w:pPr>
      <w:r>
        <w:rPr>
          <w:color w:val="444444"/>
        </w:rPr>
        <w:t>Assurer la maintenance préventive et corrective des équipements et logiciels ;</w:t>
      </w:r>
    </w:p>
    <w:p w14:paraId="7D61956F" w14:textId="77777777" w:rsidR="00BF27F1" w:rsidRDefault="00000000">
      <w:pPr>
        <w:pStyle w:val="Paragraphedeliste"/>
        <w:numPr>
          <w:ilvl w:val="0"/>
          <w:numId w:val="2"/>
        </w:numPr>
        <w:spacing w:after="60"/>
      </w:pPr>
      <w:r>
        <w:rPr>
          <w:color w:val="444444"/>
        </w:rPr>
        <w:t>Informer le Client de toute évolution technique susceptible d’affecter les prestations ;</w:t>
      </w:r>
    </w:p>
    <w:p w14:paraId="23AEBB49" w14:textId="77777777" w:rsidR="00BF27F1" w:rsidRDefault="00000000">
      <w:pPr>
        <w:pStyle w:val="Paragraphedeliste"/>
        <w:numPr>
          <w:ilvl w:val="0"/>
          <w:numId w:val="2"/>
        </w:numPr>
        <w:spacing w:after="160"/>
      </w:pPr>
      <w:r>
        <w:rPr>
          <w:color w:val="444444"/>
        </w:rPr>
        <w:t>Respecter les obligations de confidentialité prévues à l’article 8.</w:t>
      </w:r>
    </w:p>
    <w:p w14:paraId="0153B205" w14:textId="77777777" w:rsidR="00BF27F1" w:rsidRDefault="00000000">
      <w:pPr>
        <w:pStyle w:val="Titre2"/>
      </w:pPr>
      <w:r>
        <w:t>6.2 Obligations du Client</w:t>
      </w:r>
    </w:p>
    <w:p w14:paraId="02E11CC6" w14:textId="77777777" w:rsidR="00BF27F1" w:rsidRDefault="00000000">
      <w:pPr>
        <w:pStyle w:val="Paragraphedeliste"/>
        <w:numPr>
          <w:ilvl w:val="0"/>
          <w:numId w:val="2"/>
        </w:numPr>
        <w:spacing w:after="60"/>
      </w:pPr>
      <w:r>
        <w:rPr>
          <w:color w:val="444444"/>
        </w:rPr>
        <w:t>Régler les factures dans les délais convenus ;</w:t>
      </w:r>
    </w:p>
    <w:p w14:paraId="111978D4" w14:textId="77777777" w:rsidR="00BF27F1" w:rsidRDefault="00000000">
      <w:pPr>
        <w:pStyle w:val="Paragraphedeliste"/>
        <w:numPr>
          <w:ilvl w:val="0"/>
          <w:numId w:val="2"/>
        </w:numPr>
        <w:spacing w:after="60"/>
      </w:pPr>
      <w:r>
        <w:rPr>
          <w:color w:val="444444"/>
        </w:rPr>
        <w:t>Fournir au Prestataire les accès et informations nécessaires à la bonne exécution des prestations ;</w:t>
      </w:r>
    </w:p>
    <w:p w14:paraId="193D1207" w14:textId="77777777" w:rsidR="00BF27F1" w:rsidRDefault="00000000">
      <w:pPr>
        <w:pStyle w:val="Paragraphedeliste"/>
        <w:numPr>
          <w:ilvl w:val="0"/>
          <w:numId w:val="2"/>
        </w:numPr>
        <w:spacing w:after="60"/>
      </w:pPr>
      <w:r>
        <w:rPr>
          <w:color w:val="444444"/>
        </w:rPr>
        <w:t>Signaler sans délai tout dysfonctionnement constaté ;</w:t>
      </w:r>
    </w:p>
    <w:p w14:paraId="56E959CA" w14:textId="77777777" w:rsidR="00BF27F1" w:rsidRDefault="00000000">
      <w:pPr>
        <w:pStyle w:val="Paragraphedeliste"/>
        <w:numPr>
          <w:ilvl w:val="0"/>
          <w:numId w:val="2"/>
        </w:numPr>
        <w:spacing w:after="200"/>
      </w:pPr>
      <w:r>
        <w:rPr>
          <w:color w:val="444444"/>
        </w:rPr>
        <w:lastRenderedPageBreak/>
        <w:t>Respecter les conditions d’utilisation des équipements et logiciels mis à disposition.</w:t>
      </w:r>
    </w:p>
    <w:p w14:paraId="37B16158" w14:textId="77777777" w:rsidR="002A68B2" w:rsidRDefault="002A68B2">
      <w:pPr>
        <w:pStyle w:val="Titre1"/>
      </w:pPr>
    </w:p>
    <w:p w14:paraId="5FD079BF" w14:textId="77777777" w:rsidR="002A68B2" w:rsidRDefault="002A68B2">
      <w:pPr>
        <w:pStyle w:val="Titre1"/>
      </w:pPr>
    </w:p>
    <w:p w14:paraId="51268844" w14:textId="2AF04D41" w:rsidR="00BF27F1" w:rsidRDefault="00000000">
      <w:pPr>
        <w:pStyle w:val="Titre1"/>
      </w:pPr>
      <w:r>
        <w:t>Article 7 — Résiliation</w:t>
      </w:r>
    </w:p>
    <w:p w14:paraId="4E466DD2" w14:textId="77777777" w:rsidR="00BF27F1" w:rsidRDefault="00000000">
      <w:pPr>
        <w:spacing w:after="160"/>
      </w:pPr>
      <w:r>
        <w:rPr>
          <w:color w:val="444444"/>
        </w:rPr>
        <w:t>Chaque Partie pourra résilier le présent contrat en cas de manquement grave de l’autre Partie à ses obligations, non remédié dans un délai de trente (30) jours à compter de la réception d’une mise en demeure adressée par lettre recommandée avec accusé de réception.</w:t>
      </w:r>
    </w:p>
    <w:p w14:paraId="7EEFF850" w14:textId="77777777" w:rsidR="00BF27F1" w:rsidRDefault="00000000">
      <w:pPr>
        <w:spacing w:after="200"/>
        <w:rPr>
          <w:color w:val="444444"/>
        </w:rPr>
      </w:pPr>
      <w:r>
        <w:rPr>
          <w:color w:val="444444"/>
        </w:rPr>
        <w:t>La résiliation prendra effet à l’expiration du délai de mise en demeure, sans préjudice de tout dommage et intérêt que la Partie lésée pourrait réclamer.</w:t>
      </w:r>
    </w:p>
    <w:p w14:paraId="1D280C66" w14:textId="77777777" w:rsidR="002A68B2" w:rsidRDefault="002A68B2">
      <w:pPr>
        <w:spacing w:after="200"/>
      </w:pPr>
    </w:p>
    <w:p w14:paraId="57160BE6" w14:textId="77777777" w:rsidR="00BF27F1" w:rsidRDefault="00000000">
      <w:pPr>
        <w:pStyle w:val="Titre1"/>
      </w:pPr>
      <w:r>
        <w:t>Article 8 — Confidentialité</w:t>
      </w:r>
    </w:p>
    <w:p w14:paraId="03D353B2" w14:textId="77777777" w:rsidR="00BF27F1" w:rsidRDefault="00000000">
      <w:pPr>
        <w:spacing w:after="160"/>
      </w:pPr>
      <w:r>
        <w:rPr>
          <w:color w:val="444444"/>
        </w:rPr>
        <w:t>Chaque Partie s’engage à considérer comme confidentielles toutes les informations techniques, commerciales ou financières dont elle pourrait avoir connaissance dans le cadre de l’exécution du présent contrat.</w:t>
      </w:r>
    </w:p>
    <w:p w14:paraId="5D3E7EAC" w14:textId="77777777" w:rsidR="00BF27F1" w:rsidRDefault="00000000">
      <w:pPr>
        <w:spacing w:after="200"/>
        <w:rPr>
          <w:color w:val="444444"/>
        </w:rPr>
      </w:pPr>
      <w:r>
        <w:rPr>
          <w:color w:val="444444"/>
        </w:rPr>
        <w:t>Cette obligation de confidentialité survivra à la cessation du contrat pour une durée de deux (2) ans.</w:t>
      </w:r>
    </w:p>
    <w:p w14:paraId="0648DC57" w14:textId="77777777" w:rsidR="002A68B2" w:rsidRDefault="002A68B2">
      <w:pPr>
        <w:spacing w:after="200"/>
      </w:pPr>
    </w:p>
    <w:p w14:paraId="418E705D" w14:textId="77777777" w:rsidR="00BF27F1" w:rsidRDefault="00000000">
      <w:pPr>
        <w:pStyle w:val="Titre1"/>
      </w:pPr>
      <w:r>
        <w:t>Article 9 — Protection des données personnelles</w:t>
      </w:r>
    </w:p>
    <w:p w14:paraId="10797E7F" w14:textId="77777777" w:rsidR="00BF27F1" w:rsidRDefault="00000000">
      <w:pPr>
        <w:spacing w:after="200"/>
        <w:rPr>
          <w:color w:val="444444"/>
        </w:rPr>
      </w:pPr>
      <w:r>
        <w:rPr>
          <w:color w:val="444444"/>
        </w:rPr>
        <w:t>Dans le cadre de l’exécution du présent contrat, le Prestataire peut être amené à traiter des données à caractère personnel pour le compte du Client. Les Parties s’engagent à respecter la réglementation en vigueur applicable au traitement de données à caractère personnel, et notamment le Règlement (UE) 2016/679 du 27 avril 2016 (RGPD).</w:t>
      </w:r>
    </w:p>
    <w:p w14:paraId="219CED60" w14:textId="77777777" w:rsidR="002A68B2" w:rsidRDefault="002A68B2">
      <w:pPr>
        <w:spacing w:after="200"/>
      </w:pPr>
    </w:p>
    <w:p w14:paraId="1FF69865" w14:textId="77777777" w:rsidR="00BF27F1" w:rsidRDefault="00000000">
      <w:pPr>
        <w:pStyle w:val="Titre1"/>
      </w:pPr>
      <w:r>
        <w:t>Article 10 — Loi applicable et juridiction</w:t>
      </w:r>
    </w:p>
    <w:p w14:paraId="52410E64" w14:textId="77777777" w:rsidR="00BF27F1" w:rsidRDefault="00000000">
      <w:pPr>
        <w:spacing w:after="160"/>
      </w:pPr>
      <w:r>
        <w:rPr>
          <w:color w:val="444444"/>
        </w:rPr>
        <w:t>Le présent contrat est régi par le droit français.</w:t>
      </w:r>
    </w:p>
    <w:p w14:paraId="24D1F8E8" w14:textId="77777777" w:rsidR="00BF27F1" w:rsidRDefault="00000000">
      <w:pPr>
        <w:spacing w:after="200"/>
        <w:rPr>
          <w:color w:val="444444"/>
        </w:rPr>
      </w:pPr>
      <w:r>
        <w:rPr>
          <w:color w:val="444444"/>
        </w:rPr>
        <w:t>En cas de différend lié à la conclusion, l’interprétation ou l’exécution du présent contrat, les Parties s’efforceront de résoudre leur litige à l’amiable. À défaut d’accord amiable dans un délai de trente (30) jours, le litige sera soumis à la compétence exclusive du Tribunal de Commerce de Créteil.</w:t>
      </w:r>
    </w:p>
    <w:p w14:paraId="0C5B9640" w14:textId="77777777" w:rsidR="002A68B2" w:rsidRDefault="002A68B2">
      <w:pPr>
        <w:spacing w:after="200"/>
      </w:pPr>
    </w:p>
    <w:p w14:paraId="7B7469CB" w14:textId="77777777" w:rsidR="002A68B2" w:rsidRDefault="002A68B2">
      <w:pPr>
        <w:pStyle w:val="Titre1"/>
      </w:pPr>
    </w:p>
    <w:p w14:paraId="21435D5B" w14:textId="77777777" w:rsidR="002A68B2" w:rsidRDefault="002A68B2">
      <w:pPr>
        <w:pStyle w:val="Titre1"/>
      </w:pPr>
    </w:p>
    <w:p w14:paraId="1C425712" w14:textId="77777777" w:rsidR="002A68B2" w:rsidRDefault="002A68B2">
      <w:pPr>
        <w:pStyle w:val="Titre1"/>
      </w:pPr>
    </w:p>
    <w:p w14:paraId="2646A94F" w14:textId="30613531" w:rsidR="00BF27F1" w:rsidRDefault="00000000">
      <w:pPr>
        <w:pStyle w:val="Titre1"/>
      </w:pPr>
      <w:r>
        <w:lastRenderedPageBreak/>
        <w:t>Article 11 — Dispositions générales</w:t>
      </w:r>
    </w:p>
    <w:p w14:paraId="7FDA0B0B" w14:textId="77777777" w:rsidR="00BF27F1" w:rsidRDefault="00000000">
      <w:pPr>
        <w:spacing w:after="160"/>
      </w:pPr>
      <w:r>
        <w:rPr>
          <w:color w:val="444444"/>
        </w:rPr>
        <w:t>Le présent contrat constitue l’intégralité de l’accord entre les Parties concernant la reprise des prestations et remplace tout accord antérieur portant sur le même objet.</w:t>
      </w:r>
    </w:p>
    <w:p w14:paraId="6AE6B2E8" w14:textId="77777777" w:rsidR="00BF27F1" w:rsidRDefault="00000000">
      <w:pPr>
        <w:spacing w:after="160"/>
      </w:pPr>
      <w:r>
        <w:rPr>
          <w:color w:val="444444"/>
        </w:rPr>
        <w:t>Toute modification du présent contrat devra faire l’objet d’un avenant signé par les deux Parties.</w:t>
      </w:r>
    </w:p>
    <w:p w14:paraId="2F6A6FAF" w14:textId="77777777" w:rsidR="00BF27F1" w:rsidRDefault="00000000">
      <w:pPr>
        <w:spacing w:after="300"/>
      </w:pPr>
      <w:r>
        <w:rPr>
          <w:color w:val="444444"/>
        </w:rPr>
        <w:t>Si une disposition du présent contrat était déclarée nulle ou inapplicable, les autres dispositions resteraient en vigueur.</w:t>
      </w:r>
    </w:p>
    <w:p w14:paraId="214B5ABA" w14:textId="77777777" w:rsidR="00BF27F1" w:rsidRDefault="00000000">
      <w:pPr>
        <w:pStyle w:val="Titre1"/>
      </w:pPr>
      <w:r>
        <w:t>Signatures</w:t>
      </w:r>
    </w:p>
    <w:p w14:paraId="62E4565A" w14:textId="77777777" w:rsidR="00BF27F1" w:rsidRDefault="00000000">
      <w:pPr>
        <w:spacing w:after="200"/>
      </w:pPr>
      <w:r>
        <w:rPr>
          <w:color w:val="444444"/>
        </w:rPr>
        <w:t>Fait en deux (2) exemplaires originaux.</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513"/>
        <w:gridCol w:w="4513"/>
      </w:tblGrid>
      <w:tr w:rsidR="00BF27F1" w14:paraId="0D5453AD" w14:textId="77777777">
        <w:tblPrEx>
          <w:tblCellMar>
            <w:top w:w="0" w:type="dxa"/>
            <w:bottom w:w="0" w:type="dxa"/>
          </w:tblCellMar>
        </w:tblPrEx>
        <w:tc>
          <w:tcPr>
            <w:tcW w:w="4513" w:type="dxa"/>
            <w:tcBorders>
              <w:top w:val="single" w:sz="1" w:space="0" w:color="CCCCCC"/>
              <w:left w:val="single" w:sz="1" w:space="0" w:color="CCCCCC"/>
              <w:bottom w:val="single" w:sz="1" w:space="0" w:color="CCCCCC"/>
              <w:right w:val="single" w:sz="1" w:space="0" w:color="CCCCCC"/>
            </w:tcBorders>
            <w:shd w:val="clear" w:color="auto" w:fill="D5E8F0"/>
            <w:tcMar>
              <w:top w:w="100" w:type="dxa"/>
              <w:left w:w="150" w:type="dxa"/>
              <w:bottom w:w="100" w:type="dxa"/>
              <w:right w:w="150" w:type="dxa"/>
            </w:tcMar>
          </w:tcPr>
          <w:p w14:paraId="6CD1B128" w14:textId="77777777" w:rsidR="00BF27F1" w:rsidRDefault="00000000">
            <w:pPr>
              <w:jc w:val="center"/>
            </w:pPr>
            <w:r>
              <w:rPr>
                <w:b/>
                <w:bCs/>
                <w:color w:val="1B3A5C"/>
              </w:rPr>
              <w:t>Pour le Prestataire</w:t>
            </w:r>
          </w:p>
        </w:tc>
        <w:tc>
          <w:tcPr>
            <w:tcW w:w="4513" w:type="dxa"/>
            <w:tcBorders>
              <w:top w:val="single" w:sz="1" w:space="0" w:color="CCCCCC"/>
              <w:left w:val="single" w:sz="1" w:space="0" w:color="CCCCCC"/>
              <w:bottom w:val="single" w:sz="1" w:space="0" w:color="CCCCCC"/>
              <w:right w:val="single" w:sz="1" w:space="0" w:color="CCCCCC"/>
            </w:tcBorders>
            <w:shd w:val="clear" w:color="auto" w:fill="D5E8F0"/>
            <w:tcMar>
              <w:top w:w="100" w:type="dxa"/>
              <w:left w:w="150" w:type="dxa"/>
              <w:bottom w:w="100" w:type="dxa"/>
              <w:right w:w="150" w:type="dxa"/>
            </w:tcMar>
          </w:tcPr>
          <w:p w14:paraId="43862C0A" w14:textId="77777777" w:rsidR="00BF27F1" w:rsidRDefault="00000000">
            <w:pPr>
              <w:jc w:val="center"/>
            </w:pPr>
            <w:r>
              <w:rPr>
                <w:b/>
                <w:bCs/>
                <w:color w:val="1B3A5C"/>
              </w:rPr>
              <w:t>Pour le Client</w:t>
            </w:r>
          </w:p>
        </w:tc>
      </w:tr>
      <w:tr w:rsidR="00BF27F1" w14:paraId="4D0725B4" w14:textId="77777777">
        <w:tblPrEx>
          <w:tblCellMar>
            <w:top w:w="0" w:type="dxa"/>
            <w:bottom w:w="0" w:type="dxa"/>
          </w:tblCellMar>
        </w:tblPrEx>
        <w:tc>
          <w:tcPr>
            <w:tcW w:w="4513" w:type="dxa"/>
            <w:tcBorders>
              <w:top w:val="single" w:sz="1" w:space="0" w:color="CCCCCC"/>
              <w:left w:val="single" w:sz="1" w:space="0" w:color="CCCCCC"/>
              <w:bottom w:val="single" w:sz="1" w:space="0" w:color="CCCCCC"/>
              <w:right w:val="single" w:sz="1" w:space="0" w:color="CCCCCC"/>
            </w:tcBorders>
            <w:tcMar>
              <w:top w:w="100" w:type="dxa"/>
              <w:left w:w="150" w:type="dxa"/>
              <w:bottom w:w="100" w:type="dxa"/>
              <w:right w:w="150" w:type="dxa"/>
            </w:tcMar>
          </w:tcPr>
          <w:p w14:paraId="771AD7BB" w14:textId="77777777" w:rsidR="00BF27F1" w:rsidRDefault="00000000">
            <w:pPr>
              <w:spacing w:after="40"/>
            </w:pPr>
            <w:r>
              <w:rPr>
                <w:b/>
                <w:bCs/>
                <w:color w:val="444444"/>
                <w:sz w:val="20"/>
                <w:szCs w:val="20"/>
              </w:rPr>
              <w:t>EMESSAGE IP FOCUS</w:t>
            </w:r>
          </w:p>
          <w:p w14:paraId="5BD31080" w14:textId="77777777" w:rsidR="00BF27F1" w:rsidRDefault="00000000">
            <w:pPr>
              <w:spacing w:after="40"/>
            </w:pPr>
            <w:r>
              <w:rPr>
                <w:color w:val="444444"/>
                <w:sz w:val="20"/>
                <w:szCs w:val="20"/>
              </w:rPr>
              <w:t>M. Philippe DUBUS</w:t>
            </w:r>
          </w:p>
          <w:p w14:paraId="4B2CEA2C" w14:textId="77777777" w:rsidR="00BF27F1" w:rsidRDefault="00000000">
            <w:pPr>
              <w:spacing w:after="200"/>
            </w:pPr>
            <w:r>
              <w:rPr>
                <w:color w:val="444444"/>
                <w:sz w:val="20"/>
                <w:szCs w:val="20"/>
              </w:rPr>
              <w:t>Président</w:t>
            </w:r>
          </w:p>
          <w:p w14:paraId="15207480" w14:textId="77777777" w:rsidR="00BF27F1" w:rsidRDefault="00BF27F1">
            <w:pPr>
              <w:spacing w:after="100"/>
            </w:pPr>
          </w:p>
          <w:p w14:paraId="1922162A" w14:textId="77777777" w:rsidR="00BF27F1" w:rsidRDefault="00000000">
            <w:pPr>
              <w:spacing w:after="40"/>
            </w:pPr>
            <w:r>
              <w:rPr>
                <w:color w:val="444444"/>
                <w:sz w:val="20"/>
                <w:szCs w:val="20"/>
              </w:rPr>
              <w:t>Date :</w:t>
            </w:r>
          </w:p>
          <w:p w14:paraId="4BB8FD8F" w14:textId="77777777" w:rsidR="00BF27F1" w:rsidRDefault="00000000">
            <w:r>
              <w:rPr>
                <w:color w:val="444444"/>
                <w:sz w:val="20"/>
                <w:szCs w:val="20"/>
              </w:rPr>
              <w:t>Signature :</w:t>
            </w:r>
          </w:p>
          <w:p w14:paraId="12E4288D" w14:textId="77777777" w:rsidR="00BF27F1" w:rsidRDefault="00BF27F1">
            <w:pPr>
              <w:spacing w:after="400"/>
            </w:pPr>
          </w:p>
        </w:tc>
        <w:tc>
          <w:tcPr>
            <w:tcW w:w="4513" w:type="dxa"/>
            <w:tcBorders>
              <w:top w:val="single" w:sz="1" w:space="0" w:color="CCCCCC"/>
              <w:left w:val="single" w:sz="1" w:space="0" w:color="CCCCCC"/>
              <w:bottom w:val="single" w:sz="1" w:space="0" w:color="CCCCCC"/>
              <w:right w:val="single" w:sz="1" w:space="0" w:color="CCCCCC"/>
            </w:tcBorders>
            <w:tcMar>
              <w:top w:w="100" w:type="dxa"/>
              <w:left w:w="150" w:type="dxa"/>
              <w:bottom w:w="100" w:type="dxa"/>
              <w:right w:w="150" w:type="dxa"/>
            </w:tcMar>
          </w:tcPr>
          <w:p w14:paraId="55F45548" w14:textId="77777777" w:rsidR="00BF27F1" w:rsidRDefault="00000000">
            <w:pPr>
              <w:spacing w:after="40"/>
            </w:pPr>
            <w:r>
              <w:rPr>
                <w:b/>
                <w:bCs/>
                <w:i/>
                <w:iCs/>
                <w:color w:val="CC0000"/>
                <w:sz w:val="20"/>
                <w:szCs w:val="20"/>
              </w:rPr>
              <w:t>[DÉNOMINATION CLIENT]</w:t>
            </w:r>
          </w:p>
          <w:p w14:paraId="19787D81" w14:textId="77777777" w:rsidR="00BF27F1" w:rsidRDefault="00000000">
            <w:pPr>
              <w:spacing w:after="40"/>
            </w:pPr>
            <w:r>
              <w:rPr>
                <w:b/>
                <w:bCs/>
                <w:i/>
                <w:iCs/>
                <w:color w:val="CC0000"/>
                <w:sz w:val="20"/>
                <w:szCs w:val="20"/>
              </w:rPr>
              <w:t>[NOM DU SIGNATAIRE]</w:t>
            </w:r>
          </w:p>
          <w:p w14:paraId="3E73893E" w14:textId="77777777" w:rsidR="00BF27F1" w:rsidRDefault="00000000">
            <w:pPr>
              <w:spacing w:after="200"/>
            </w:pPr>
            <w:r>
              <w:rPr>
                <w:b/>
                <w:bCs/>
                <w:i/>
                <w:iCs/>
                <w:color w:val="CC0000"/>
                <w:sz w:val="20"/>
                <w:szCs w:val="20"/>
              </w:rPr>
              <w:t>[QUALITÉ]</w:t>
            </w:r>
          </w:p>
          <w:p w14:paraId="7164DF05" w14:textId="77777777" w:rsidR="00BF27F1" w:rsidRDefault="00BF27F1">
            <w:pPr>
              <w:spacing w:after="100"/>
            </w:pPr>
          </w:p>
          <w:p w14:paraId="45CCB84E" w14:textId="77777777" w:rsidR="00BF27F1" w:rsidRDefault="00000000">
            <w:pPr>
              <w:spacing w:after="40"/>
            </w:pPr>
            <w:r>
              <w:rPr>
                <w:color w:val="444444"/>
                <w:sz w:val="20"/>
                <w:szCs w:val="20"/>
              </w:rPr>
              <w:t>Date :</w:t>
            </w:r>
          </w:p>
          <w:p w14:paraId="59C75AFB" w14:textId="77777777" w:rsidR="00BF27F1" w:rsidRDefault="00000000">
            <w:r>
              <w:rPr>
                <w:color w:val="444444"/>
                <w:sz w:val="20"/>
                <w:szCs w:val="20"/>
              </w:rPr>
              <w:t>Signature :</w:t>
            </w:r>
          </w:p>
          <w:p w14:paraId="4FFA366F" w14:textId="77777777" w:rsidR="00BF27F1" w:rsidRDefault="00BF27F1">
            <w:pPr>
              <w:spacing w:after="400"/>
            </w:pPr>
          </w:p>
        </w:tc>
      </w:tr>
    </w:tbl>
    <w:p w14:paraId="263E3B04" w14:textId="77777777" w:rsidR="00BF27F1" w:rsidRDefault="00000000">
      <w:r>
        <w:br w:type="page"/>
      </w:r>
    </w:p>
    <w:p w14:paraId="3C6ACD03" w14:textId="77777777" w:rsidR="00BF27F1" w:rsidRDefault="00000000">
      <w:pPr>
        <w:spacing w:after="80"/>
        <w:jc w:val="center"/>
      </w:pPr>
      <w:r>
        <w:rPr>
          <w:b/>
          <w:bCs/>
          <w:color w:val="1B3A5C"/>
          <w:sz w:val="32"/>
          <w:szCs w:val="32"/>
        </w:rPr>
        <w:lastRenderedPageBreak/>
        <w:t>ANNEXE 1</w:t>
      </w:r>
    </w:p>
    <w:p w14:paraId="6847CDA5" w14:textId="77777777" w:rsidR="00BF27F1" w:rsidRDefault="00000000">
      <w:pPr>
        <w:spacing w:after="40"/>
        <w:jc w:val="center"/>
      </w:pPr>
      <w:r>
        <w:rPr>
          <w:b/>
          <w:bCs/>
          <w:color w:val="2E75B6"/>
          <w:sz w:val="26"/>
          <w:szCs w:val="26"/>
        </w:rPr>
        <w:t>TABLEAU DES PRESTATIONS REPRISES</w:t>
      </w:r>
    </w:p>
    <w:p w14:paraId="25A91FD0" w14:textId="77777777" w:rsidR="00BF27F1" w:rsidRDefault="00BF27F1">
      <w:pPr>
        <w:pBdr>
          <w:bottom w:val="single" w:sz="6" w:space="1" w:color="2E75B6"/>
        </w:pBdr>
        <w:spacing w:after="200"/>
      </w:pPr>
    </w:p>
    <w:p w14:paraId="6436457A" w14:textId="77777777" w:rsidR="00BF27F1" w:rsidRDefault="00000000">
      <w:pPr>
        <w:spacing w:before="200" w:after="100"/>
      </w:pPr>
      <w:r>
        <w:rPr>
          <w:b/>
          <w:bCs/>
          <w:color w:val="444444"/>
        </w:rPr>
        <w:t xml:space="preserve">Client : </w:t>
      </w:r>
      <w:r>
        <w:rPr>
          <w:b/>
          <w:bCs/>
          <w:i/>
          <w:iCs/>
          <w:color w:val="CC0000"/>
        </w:rPr>
        <w:t>[DÉNOMINATION DU CLIENT]</w:t>
      </w:r>
    </w:p>
    <w:p w14:paraId="11144E23" w14:textId="77777777" w:rsidR="00BF27F1" w:rsidRDefault="00000000">
      <w:pPr>
        <w:spacing w:after="200"/>
      </w:pPr>
      <w:r>
        <w:rPr>
          <w:b/>
          <w:bCs/>
          <w:color w:val="444444"/>
        </w:rPr>
        <w:t xml:space="preserve">Date de signature : </w:t>
      </w:r>
      <w:r>
        <w:rPr>
          <w:b/>
          <w:bCs/>
          <w:i/>
          <w:iCs/>
          <w:color w:val="CC0000"/>
        </w:rPr>
        <w:t>[DATE]</w:t>
      </w:r>
    </w:p>
    <w:tbl>
      <w:tblPr>
        <w:tblW w:w="9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500"/>
        <w:gridCol w:w="2400"/>
        <w:gridCol w:w="1800"/>
        <w:gridCol w:w="1526"/>
        <w:gridCol w:w="1800"/>
      </w:tblGrid>
      <w:tr w:rsidR="00BF27F1" w14:paraId="15D88EDB" w14:textId="77777777">
        <w:tblPrEx>
          <w:tblCellMar>
            <w:top w:w="0" w:type="dxa"/>
            <w:bottom w:w="0" w:type="dxa"/>
          </w:tblCellMar>
        </w:tblPrEx>
        <w:tc>
          <w:tcPr>
            <w:tcW w:w="1500" w:type="dxa"/>
            <w:tcBorders>
              <w:top w:val="single" w:sz="1" w:space="0" w:color="CCCCCC"/>
              <w:left w:val="single" w:sz="1" w:space="0" w:color="CCCCCC"/>
              <w:bottom w:val="single" w:sz="1" w:space="0" w:color="CCCCCC"/>
              <w:right w:val="single" w:sz="1" w:space="0" w:color="CCCCCC"/>
            </w:tcBorders>
            <w:shd w:val="clear" w:color="auto" w:fill="1B3A5C"/>
            <w:tcMar>
              <w:top w:w="60" w:type="dxa"/>
              <w:left w:w="100" w:type="dxa"/>
              <w:bottom w:w="60" w:type="dxa"/>
              <w:right w:w="100" w:type="dxa"/>
            </w:tcMar>
          </w:tcPr>
          <w:p w14:paraId="53064F02" w14:textId="77777777" w:rsidR="00BF27F1" w:rsidRDefault="00000000">
            <w:pPr>
              <w:jc w:val="center"/>
            </w:pPr>
            <w:r>
              <w:rPr>
                <w:b/>
                <w:bCs/>
                <w:color w:val="FFFFFF"/>
                <w:sz w:val="18"/>
                <w:szCs w:val="18"/>
              </w:rPr>
              <w:t>Type</w:t>
            </w:r>
          </w:p>
        </w:tc>
        <w:tc>
          <w:tcPr>
            <w:tcW w:w="2400" w:type="dxa"/>
            <w:tcBorders>
              <w:top w:val="single" w:sz="1" w:space="0" w:color="CCCCCC"/>
              <w:left w:val="single" w:sz="1" w:space="0" w:color="CCCCCC"/>
              <w:bottom w:val="single" w:sz="1" w:space="0" w:color="CCCCCC"/>
              <w:right w:val="single" w:sz="1" w:space="0" w:color="CCCCCC"/>
            </w:tcBorders>
            <w:shd w:val="clear" w:color="auto" w:fill="1B3A5C"/>
            <w:tcMar>
              <w:top w:w="60" w:type="dxa"/>
              <w:left w:w="100" w:type="dxa"/>
              <w:bottom w:w="60" w:type="dxa"/>
              <w:right w:w="100" w:type="dxa"/>
            </w:tcMar>
          </w:tcPr>
          <w:p w14:paraId="3411E5B4" w14:textId="77777777" w:rsidR="00BF27F1" w:rsidRDefault="00000000">
            <w:pPr>
              <w:jc w:val="center"/>
            </w:pPr>
            <w:r>
              <w:rPr>
                <w:b/>
                <w:bCs/>
                <w:color w:val="FFFFFF"/>
                <w:sz w:val="18"/>
                <w:szCs w:val="18"/>
              </w:rPr>
              <w:t>Réf. contrat / commande d’origine</w:t>
            </w:r>
          </w:p>
        </w:tc>
        <w:tc>
          <w:tcPr>
            <w:tcW w:w="1800" w:type="dxa"/>
            <w:tcBorders>
              <w:top w:val="single" w:sz="1" w:space="0" w:color="CCCCCC"/>
              <w:left w:val="single" w:sz="1" w:space="0" w:color="CCCCCC"/>
              <w:bottom w:val="single" w:sz="1" w:space="0" w:color="CCCCCC"/>
              <w:right w:val="single" w:sz="1" w:space="0" w:color="CCCCCC"/>
            </w:tcBorders>
            <w:shd w:val="clear" w:color="auto" w:fill="1B3A5C"/>
            <w:tcMar>
              <w:top w:w="60" w:type="dxa"/>
              <w:left w:w="100" w:type="dxa"/>
              <w:bottom w:w="60" w:type="dxa"/>
              <w:right w:w="100" w:type="dxa"/>
            </w:tcMar>
          </w:tcPr>
          <w:p w14:paraId="2DA60C66" w14:textId="77777777" w:rsidR="00BF27F1" w:rsidRDefault="00000000">
            <w:pPr>
              <w:jc w:val="center"/>
            </w:pPr>
            <w:r>
              <w:rPr>
                <w:b/>
                <w:bCs/>
                <w:color w:val="FFFFFF"/>
                <w:sz w:val="18"/>
                <w:szCs w:val="18"/>
              </w:rPr>
              <w:t>Description</w:t>
            </w:r>
          </w:p>
        </w:tc>
        <w:tc>
          <w:tcPr>
            <w:tcW w:w="1526" w:type="dxa"/>
            <w:tcBorders>
              <w:top w:val="single" w:sz="1" w:space="0" w:color="CCCCCC"/>
              <w:left w:val="single" w:sz="1" w:space="0" w:color="CCCCCC"/>
              <w:bottom w:val="single" w:sz="1" w:space="0" w:color="CCCCCC"/>
              <w:right w:val="single" w:sz="1" w:space="0" w:color="CCCCCC"/>
            </w:tcBorders>
            <w:shd w:val="clear" w:color="auto" w:fill="1B3A5C"/>
            <w:tcMar>
              <w:top w:w="60" w:type="dxa"/>
              <w:left w:w="100" w:type="dxa"/>
              <w:bottom w:w="60" w:type="dxa"/>
              <w:right w:w="100" w:type="dxa"/>
            </w:tcMar>
          </w:tcPr>
          <w:p w14:paraId="56366F02" w14:textId="77777777" w:rsidR="00BF27F1" w:rsidRDefault="00000000">
            <w:pPr>
              <w:jc w:val="center"/>
            </w:pPr>
            <w:r>
              <w:rPr>
                <w:b/>
                <w:bCs/>
                <w:color w:val="FFFFFF"/>
                <w:sz w:val="18"/>
                <w:szCs w:val="18"/>
              </w:rPr>
              <w:t>Période</w:t>
            </w:r>
          </w:p>
        </w:tc>
        <w:tc>
          <w:tcPr>
            <w:tcW w:w="1800" w:type="dxa"/>
            <w:tcBorders>
              <w:top w:val="single" w:sz="1" w:space="0" w:color="CCCCCC"/>
              <w:left w:val="single" w:sz="1" w:space="0" w:color="CCCCCC"/>
              <w:bottom w:val="single" w:sz="1" w:space="0" w:color="CCCCCC"/>
              <w:right w:val="single" w:sz="1" w:space="0" w:color="CCCCCC"/>
            </w:tcBorders>
            <w:shd w:val="clear" w:color="auto" w:fill="1B3A5C"/>
            <w:tcMar>
              <w:top w:w="60" w:type="dxa"/>
              <w:left w:w="100" w:type="dxa"/>
              <w:bottom w:w="60" w:type="dxa"/>
              <w:right w:w="100" w:type="dxa"/>
            </w:tcMar>
          </w:tcPr>
          <w:p w14:paraId="014D8449" w14:textId="77777777" w:rsidR="00BF27F1" w:rsidRDefault="00000000">
            <w:pPr>
              <w:jc w:val="center"/>
            </w:pPr>
            <w:r>
              <w:rPr>
                <w:b/>
                <w:bCs/>
                <w:color w:val="FFFFFF"/>
                <w:sz w:val="18"/>
                <w:szCs w:val="18"/>
              </w:rPr>
              <w:t>Montant annuel HT</w:t>
            </w:r>
          </w:p>
        </w:tc>
      </w:tr>
      <w:tr w:rsidR="00BF27F1" w14:paraId="0F5E6B94" w14:textId="77777777">
        <w:tblPrEx>
          <w:tblCellMar>
            <w:top w:w="0" w:type="dxa"/>
            <w:bottom w:w="0" w:type="dxa"/>
          </w:tblCellMar>
        </w:tblPrEx>
        <w:tc>
          <w:tcPr>
            <w:tcW w:w="15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2FED3317" w14:textId="77777777" w:rsidR="00BF27F1" w:rsidRDefault="00000000">
            <w:r>
              <w:rPr>
                <w:color w:val="444444"/>
                <w:sz w:val="18"/>
                <w:szCs w:val="18"/>
              </w:rPr>
              <w:t>Pagers</w:t>
            </w:r>
          </w:p>
        </w:tc>
        <w:tc>
          <w:tcPr>
            <w:tcW w:w="24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39CDBBEE" w14:textId="77777777" w:rsidR="00BF27F1" w:rsidRDefault="00000000">
            <w:r>
              <w:rPr>
                <w:b/>
                <w:bCs/>
                <w:i/>
                <w:iCs/>
                <w:color w:val="CC0000"/>
                <w:sz w:val="18"/>
                <w:szCs w:val="18"/>
              </w:rPr>
              <w:t>[RÉFÉRENCE]</w:t>
            </w:r>
          </w:p>
        </w:tc>
        <w:tc>
          <w:tcPr>
            <w:tcW w:w="18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24AF6EFE" w14:textId="77777777" w:rsidR="00BF27F1" w:rsidRDefault="00000000">
            <w:r>
              <w:rPr>
                <w:b/>
                <w:bCs/>
                <w:i/>
                <w:iCs/>
                <w:color w:val="CC0000"/>
                <w:sz w:val="18"/>
                <w:szCs w:val="18"/>
              </w:rPr>
              <w:t>[DESCRIPTION]</w:t>
            </w:r>
          </w:p>
        </w:tc>
        <w:tc>
          <w:tcPr>
            <w:tcW w:w="1526"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7941DA0A" w14:textId="77777777" w:rsidR="00BF27F1" w:rsidRDefault="00000000">
            <w:r>
              <w:rPr>
                <w:b/>
                <w:bCs/>
                <w:i/>
                <w:iCs/>
                <w:color w:val="CC0000"/>
                <w:sz w:val="18"/>
                <w:szCs w:val="18"/>
              </w:rPr>
              <w:t>[PÉRIODE]</w:t>
            </w:r>
          </w:p>
        </w:tc>
        <w:tc>
          <w:tcPr>
            <w:tcW w:w="18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6E56B4AE" w14:textId="77777777" w:rsidR="00BF27F1" w:rsidRDefault="00000000">
            <w:pPr>
              <w:jc w:val="right"/>
            </w:pPr>
            <w:r>
              <w:rPr>
                <w:b/>
                <w:bCs/>
                <w:i/>
                <w:iCs/>
                <w:color w:val="CC0000"/>
                <w:sz w:val="18"/>
                <w:szCs w:val="18"/>
              </w:rPr>
              <w:t>[MONTANT]</w:t>
            </w:r>
          </w:p>
        </w:tc>
      </w:tr>
      <w:tr w:rsidR="00BF27F1" w14:paraId="40BC7C1A" w14:textId="77777777">
        <w:tblPrEx>
          <w:tblCellMar>
            <w:top w:w="0" w:type="dxa"/>
            <w:bottom w:w="0" w:type="dxa"/>
          </w:tblCellMar>
        </w:tblPrEx>
        <w:tc>
          <w:tcPr>
            <w:tcW w:w="1500" w:type="dxa"/>
            <w:tcBorders>
              <w:top w:val="single" w:sz="1" w:space="0" w:color="CCCCCC"/>
              <w:left w:val="single" w:sz="1" w:space="0" w:color="CCCCCC"/>
              <w:bottom w:val="single" w:sz="1" w:space="0" w:color="CCCCCC"/>
              <w:right w:val="single" w:sz="1" w:space="0" w:color="CCCCCC"/>
            </w:tcBorders>
            <w:shd w:val="clear" w:color="auto" w:fill="FFFFFF"/>
            <w:tcMar>
              <w:top w:w="60" w:type="dxa"/>
              <w:left w:w="100" w:type="dxa"/>
              <w:bottom w:w="60" w:type="dxa"/>
              <w:right w:w="100" w:type="dxa"/>
            </w:tcMar>
          </w:tcPr>
          <w:p w14:paraId="3451C3B0" w14:textId="77777777" w:rsidR="00BF27F1" w:rsidRDefault="00000000">
            <w:r>
              <w:rPr>
                <w:color w:val="444444"/>
                <w:sz w:val="18"/>
                <w:szCs w:val="18"/>
              </w:rPr>
              <w:t>Logiciel</w:t>
            </w:r>
          </w:p>
        </w:tc>
        <w:tc>
          <w:tcPr>
            <w:tcW w:w="2400" w:type="dxa"/>
            <w:tcBorders>
              <w:top w:val="single" w:sz="1" w:space="0" w:color="CCCCCC"/>
              <w:left w:val="single" w:sz="1" w:space="0" w:color="CCCCCC"/>
              <w:bottom w:val="single" w:sz="1" w:space="0" w:color="CCCCCC"/>
              <w:right w:val="single" w:sz="1" w:space="0" w:color="CCCCCC"/>
            </w:tcBorders>
            <w:shd w:val="clear" w:color="auto" w:fill="FFFFFF"/>
            <w:tcMar>
              <w:top w:w="60" w:type="dxa"/>
              <w:left w:w="100" w:type="dxa"/>
              <w:bottom w:w="60" w:type="dxa"/>
              <w:right w:w="100" w:type="dxa"/>
            </w:tcMar>
          </w:tcPr>
          <w:p w14:paraId="3FCD163F" w14:textId="77777777" w:rsidR="00BF27F1" w:rsidRDefault="00000000">
            <w:r>
              <w:rPr>
                <w:b/>
                <w:bCs/>
                <w:i/>
                <w:iCs/>
                <w:color w:val="CC0000"/>
                <w:sz w:val="18"/>
                <w:szCs w:val="18"/>
              </w:rPr>
              <w:t>[RÉFÉRENCE]</w:t>
            </w:r>
          </w:p>
        </w:tc>
        <w:tc>
          <w:tcPr>
            <w:tcW w:w="1800" w:type="dxa"/>
            <w:tcBorders>
              <w:top w:val="single" w:sz="1" w:space="0" w:color="CCCCCC"/>
              <w:left w:val="single" w:sz="1" w:space="0" w:color="CCCCCC"/>
              <w:bottom w:val="single" w:sz="1" w:space="0" w:color="CCCCCC"/>
              <w:right w:val="single" w:sz="1" w:space="0" w:color="CCCCCC"/>
            </w:tcBorders>
            <w:shd w:val="clear" w:color="auto" w:fill="FFFFFF"/>
            <w:tcMar>
              <w:top w:w="60" w:type="dxa"/>
              <w:left w:w="100" w:type="dxa"/>
              <w:bottom w:w="60" w:type="dxa"/>
              <w:right w:w="100" w:type="dxa"/>
            </w:tcMar>
          </w:tcPr>
          <w:p w14:paraId="39DB4A86" w14:textId="77777777" w:rsidR="00BF27F1" w:rsidRDefault="00000000">
            <w:r>
              <w:rPr>
                <w:b/>
                <w:bCs/>
                <w:i/>
                <w:iCs/>
                <w:color w:val="CC0000"/>
                <w:sz w:val="18"/>
                <w:szCs w:val="18"/>
              </w:rPr>
              <w:t>[DESCRIPTION]</w:t>
            </w:r>
          </w:p>
        </w:tc>
        <w:tc>
          <w:tcPr>
            <w:tcW w:w="1526" w:type="dxa"/>
            <w:tcBorders>
              <w:top w:val="single" w:sz="1" w:space="0" w:color="CCCCCC"/>
              <w:left w:val="single" w:sz="1" w:space="0" w:color="CCCCCC"/>
              <w:bottom w:val="single" w:sz="1" w:space="0" w:color="CCCCCC"/>
              <w:right w:val="single" w:sz="1" w:space="0" w:color="CCCCCC"/>
            </w:tcBorders>
            <w:shd w:val="clear" w:color="auto" w:fill="FFFFFF"/>
            <w:tcMar>
              <w:top w:w="60" w:type="dxa"/>
              <w:left w:w="100" w:type="dxa"/>
              <w:bottom w:w="60" w:type="dxa"/>
              <w:right w:w="100" w:type="dxa"/>
            </w:tcMar>
          </w:tcPr>
          <w:p w14:paraId="2CC6D624" w14:textId="77777777" w:rsidR="00BF27F1" w:rsidRDefault="00000000">
            <w:r>
              <w:rPr>
                <w:b/>
                <w:bCs/>
                <w:i/>
                <w:iCs/>
                <w:color w:val="CC0000"/>
                <w:sz w:val="18"/>
                <w:szCs w:val="18"/>
              </w:rPr>
              <w:t>[PÉRIODE]</w:t>
            </w:r>
          </w:p>
        </w:tc>
        <w:tc>
          <w:tcPr>
            <w:tcW w:w="1800" w:type="dxa"/>
            <w:tcBorders>
              <w:top w:val="single" w:sz="1" w:space="0" w:color="CCCCCC"/>
              <w:left w:val="single" w:sz="1" w:space="0" w:color="CCCCCC"/>
              <w:bottom w:val="single" w:sz="1" w:space="0" w:color="CCCCCC"/>
              <w:right w:val="single" w:sz="1" w:space="0" w:color="CCCCCC"/>
            </w:tcBorders>
            <w:shd w:val="clear" w:color="auto" w:fill="FFFFFF"/>
            <w:tcMar>
              <w:top w:w="60" w:type="dxa"/>
              <w:left w:w="100" w:type="dxa"/>
              <w:bottom w:w="60" w:type="dxa"/>
              <w:right w:w="100" w:type="dxa"/>
            </w:tcMar>
          </w:tcPr>
          <w:p w14:paraId="6311E649" w14:textId="77777777" w:rsidR="00BF27F1" w:rsidRDefault="00000000">
            <w:pPr>
              <w:jc w:val="right"/>
            </w:pPr>
            <w:r>
              <w:rPr>
                <w:b/>
                <w:bCs/>
                <w:i/>
                <w:iCs/>
                <w:color w:val="CC0000"/>
                <w:sz w:val="18"/>
                <w:szCs w:val="18"/>
              </w:rPr>
              <w:t>[MONTANT]</w:t>
            </w:r>
          </w:p>
        </w:tc>
      </w:tr>
      <w:tr w:rsidR="00BF27F1" w14:paraId="137872FC" w14:textId="77777777">
        <w:tblPrEx>
          <w:tblCellMar>
            <w:top w:w="0" w:type="dxa"/>
            <w:bottom w:w="0" w:type="dxa"/>
          </w:tblCellMar>
        </w:tblPrEx>
        <w:tc>
          <w:tcPr>
            <w:tcW w:w="15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19F1B568" w14:textId="77777777" w:rsidR="00BF27F1" w:rsidRDefault="00000000">
            <w:r>
              <w:rPr>
                <w:b/>
                <w:bCs/>
                <w:i/>
                <w:iCs/>
                <w:color w:val="CC0000"/>
                <w:sz w:val="18"/>
                <w:szCs w:val="18"/>
              </w:rPr>
              <w:t>[TYPE]</w:t>
            </w:r>
          </w:p>
        </w:tc>
        <w:tc>
          <w:tcPr>
            <w:tcW w:w="24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68C926F4" w14:textId="77777777" w:rsidR="00BF27F1" w:rsidRDefault="00000000">
            <w:r>
              <w:rPr>
                <w:b/>
                <w:bCs/>
                <w:i/>
                <w:iCs/>
                <w:color w:val="CC0000"/>
                <w:sz w:val="18"/>
                <w:szCs w:val="18"/>
              </w:rPr>
              <w:t>[RÉFÉRENCE]</w:t>
            </w:r>
          </w:p>
        </w:tc>
        <w:tc>
          <w:tcPr>
            <w:tcW w:w="18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07E8461F" w14:textId="77777777" w:rsidR="00BF27F1" w:rsidRDefault="00000000">
            <w:r>
              <w:rPr>
                <w:b/>
                <w:bCs/>
                <w:i/>
                <w:iCs/>
                <w:color w:val="CC0000"/>
                <w:sz w:val="18"/>
                <w:szCs w:val="18"/>
              </w:rPr>
              <w:t>[DESCRIPTION]</w:t>
            </w:r>
          </w:p>
        </w:tc>
        <w:tc>
          <w:tcPr>
            <w:tcW w:w="1526"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74D6C0D1" w14:textId="77777777" w:rsidR="00BF27F1" w:rsidRDefault="00000000">
            <w:r>
              <w:rPr>
                <w:b/>
                <w:bCs/>
                <w:i/>
                <w:iCs/>
                <w:color w:val="CC0000"/>
                <w:sz w:val="18"/>
                <w:szCs w:val="18"/>
              </w:rPr>
              <w:t>[PÉRIODE]</w:t>
            </w:r>
          </w:p>
        </w:tc>
        <w:tc>
          <w:tcPr>
            <w:tcW w:w="1800" w:type="dxa"/>
            <w:tcBorders>
              <w:top w:val="single" w:sz="1" w:space="0" w:color="CCCCCC"/>
              <w:left w:val="single" w:sz="1" w:space="0" w:color="CCCCCC"/>
              <w:bottom w:val="single" w:sz="1" w:space="0" w:color="CCCCCC"/>
              <w:right w:val="single" w:sz="1" w:space="0" w:color="CCCCCC"/>
            </w:tcBorders>
            <w:shd w:val="clear" w:color="auto" w:fill="F2F2F2"/>
            <w:tcMar>
              <w:top w:w="60" w:type="dxa"/>
              <w:left w:w="100" w:type="dxa"/>
              <w:bottom w:w="60" w:type="dxa"/>
              <w:right w:w="100" w:type="dxa"/>
            </w:tcMar>
          </w:tcPr>
          <w:p w14:paraId="6DAFFC8C" w14:textId="77777777" w:rsidR="00BF27F1" w:rsidRDefault="00000000">
            <w:pPr>
              <w:jc w:val="right"/>
            </w:pPr>
            <w:r>
              <w:rPr>
                <w:b/>
                <w:bCs/>
                <w:i/>
                <w:iCs/>
                <w:color w:val="CC0000"/>
                <w:sz w:val="18"/>
                <w:szCs w:val="18"/>
              </w:rPr>
              <w:t>[MONTANT]</w:t>
            </w:r>
          </w:p>
        </w:tc>
      </w:tr>
    </w:tbl>
    <w:p w14:paraId="0EDFE539" w14:textId="77777777" w:rsidR="00BF27F1" w:rsidRDefault="00BF27F1">
      <w:pPr>
        <w:spacing w:after="200"/>
      </w:pPr>
    </w:p>
    <w:p w14:paraId="3E696D9C" w14:textId="77777777" w:rsidR="00BF27F1" w:rsidRDefault="00000000">
      <w:pPr>
        <w:spacing w:after="200"/>
      </w:pPr>
      <w:r>
        <w:rPr>
          <w:i/>
          <w:iCs/>
          <w:color w:val="888888"/>
          <w:sz w:val="18"/>
          <w:szCs w:val="18"/>
        </w:rPr>
        <w:t>Nota : Ajouter ou supprimer des lignes selon le nombre de prestations du client.</w:t>
      </w:r>
    </w:p>
    <w:sectPr w:rsidR="00BF27F1">
      <w:headerReference w:type="default" r:id="rId7"/>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40BE8" w14:textId="77777777" w:rsidR="00BF1114" w:rsidRDefault="00BF1114">
      <w:r>
        <w:separator/>
      </w:r>
    </w:p>
  </w:endnote>
  <w:endnote w:type="continuationSeparator" w:id="0">
    <w:p w14:paraId="1E9BA520" w14:textId="77777777" w:rsidR="00BF1114" w:rsidRDefault="00BF1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94BD5" w14:textId="77777777" w:rsidR="00BF27F1" w:rsidRDefault="00000000">
    <w:pPr>
      <w:pBdr>
        <w:top w:val="single" w:sz="4" w:space="1" w:color="2E75B6"/>
      </w:pBdr>
      <w:jc w:val="center"/>
    </w:pPr>
    <w:r>
      <w:rPr>
        <w:color w:val="444444"/>
        <w:sz w:val="14"/>
        <w:szCs w:val="14"/>
      </w:rPr>
      <w:t>EMESSAGE IP FOCUS — SAS au capital de 100 000 € — SIREN 483 433 900 — 15 rue Léon Geffroy, 94400 Vitry-sur-Seine</w:t>
    </w:r>
  </w:p>
  <w:p w14:paraId="2BFF3200" w14:textId="77777777" w:rsidR="00BF27F1" w:rsidRDefault="00000000">
    <w:pPr>
      <w:jc w:val="center"/>
    </w:pPr>
    <w:r>
      <w:rPr>
        <w:color w:val="444444"/>
        <w:sz w:val="14"/>
        <w:szCs w:val="14"/>
      </w:rPr>
      <w:t xml:space="preserve">Page </w:t>
    </w:r>
    <w:r>
      <w:rPr>
        <w:color w:val="444444"/>
        <w:sz w:val="14"/>
        <w:szCs w:val="14"/>
      </w:rPr>
      <w:fldChar w:fldCharType="begin"/>
    </w:r>
    <w:r>
      <w:rPr>
        <w:color w:val="444444"/>
        <w:sz w:val="14"/>
        <w:szCs w:val="14"/>
      </w:rPr>
      <w:instrText>PAGE</w:instrText>
    </w:r>
    <w:r>
      <w:rPr>
        <w:color w:val="444444"/>
        <w:sz w:val="14"/>
        <w:szCs w:val="14"/>
      </w:rPr>
      <w:fldChar w:fldCharType="separate"/>
    </w:r>
    <w:r w:rsidR="002A68B2">
      <w:rPr>
        <w:noProof/>
        <w:color w:val="444444"/>
        <w:sz w:val="14"/>
        <w:szCs w:val="14"/>
      </w:rPr>
      <w:t>1</w:t>
    </w:r>
    <w:r>
      <w:rPr>
        <w:color w:val="444444"/>
        <w:sz w:val="14"/>
        <w:szCs w:val="14"/>
      </w:rPr>
      <w:fldChar w:fldCharType="end"/>
    </w:r>
    <w:r>
      <w:rPr>
        <w:color w:val="444444"/>
        <w:sz w:val="14"/>
        <w:szCs w:val="14"/>
      </w:rPr>
      <w:t xml:space="preserve"> / </w:t>
    </w:r>
    <w:r>
      <w:rPr>
        <w:color w:val="444444"/>
        <w:sz w:val="14"/>
        <w:szCs w:val="14"/>
      </w:rPr>
      <w:fldChar w:fldCharType="begin"/>
    </w:r>
    <w:r>
      <w:rPr>
        <w:color w:val="444444"/>
        <w:sz w:val="14"/>
        <w:szCs w:val="14"/>
      </w:rPr>
      <w:instrText>NUMPAGES</w:instrText>
    </w:r>
    <w:r>
      <w:rPr>
        <w:color w:val="444444"/>
        <w:sz w:val="14"/>
        <w:szCs w:val="14"/>
      </w:rPr>
      <w:fldChar w:fldCharType="separate"/>
    </w:r>
    <w:r w:rsidR="002A68B2">
      <w:rPr>
        <w:noProof/>
        <w:color w:val="444444"/>
        <w:sz w:val="14"/>
        <w:szCs w:val="14"/>
      </w:rPr>
      <w:t>2</w:t>
    </w:r>
    <w:r>
      <w:rPr>
        <w:color w:val="444444"/>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EB7A4" w14:textId="77777777" w:rsidR="00BF1114" w:rsidRDefault="00BF1114">
      <w:r>
        <w:separator/>
      </w:r>
    </w:p>
  </w:footnote>
  <w:footnote w:type="continuationSeparator" w:id="0">
    <w:p w14:paraId="30186F46" w14:textId="77777777" w:rsidR="00BF1114" w:rsidRDefault="00BF1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174A6" w14:textId="77777777" w:rsidR="00BF27F1" w:rsidRDefault="00000000">
    <w:pPr>
      <w:pBdr>
        <w:bottom w:val="single" w:sz="6" w:space="1" w:color="2E75B6"/>
      </w:pBdr>
      <w:tabs>
        <w:tab w:val="right" w:pos="9026"/>
      </w:tabs>
    </w:pPr>
    <w:r>
      <w:rPr>
        <w:b/>
        <w:bCs/>
        <w:color w:val="1B3A5C"/>
        <w:sz w:val="18"/>
        <w:szCs w:val="18"/>
      </w:rPr>
      <w:t>EMESSAGE IP FOCUS</w:t>
    </w:r>
    <w:r>
      <w:rPr>
        <w:color w:val="444444"/>
        <w:sz w:val="16"/>
        <w:szCs w:val="16"/>
      </w:rPr>
      <w:tab/>
      <w:t>Contrat de Reprise des Prestations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D7593"/>
    <w:multiLevelType w:val="hybridMultilevel"/>
    <w:tmpl w:val="A528983A"/>
    <w:lvl w:ilvl="0" w:tplc="58F291C4">
      <w:start w:val="1"/>
      <w:numFmt w:val="bullet"/>
      <w:lvlText w:val="•"/>
      <w:lvlJc w:val="left"/>
      <w:pPr>
        <w:ind w:left="720" w:hanging="360"/>
      </w:pPr>
    </w:lvl>
    <w:lvl w:ilvl="1" w:tplc="7EC6D2CC">
      <w:numFmt w:val="decimal"/>
      <w:lvlText w:val=""/>
      <w:lvlJc w:val="left"/>
    </w:lvl>
    <w:lvl w:ilvl="2" w:tplc="9DFC4568">
      <w:numFmt w:val="decimal"/>
      <w:lvlText w:val=""/>
      <w:lvlJc w:val="left"/>
    </w:lvl>
    <w:lvl w:ilvl="3" w:tplc="FFB2F4F8">
      <w:numFmt w:val="decimal"/>
      <w:lvlText w:val=""/>
      <w:lvlJc w:val="left"/>
    </w:lvl>
    <w:lvl w:ilvl="4" w:tplc="99DE7D5C">
      <w:numFmt w:val="decimal"/>
      <w:lvlText w:val=""/>
      <w:lvlJc w:val="left"/>
    </w:lvl>
    <w:lvl w:ilvl="5" w:tplc="B77802D2">
      <w:numFmt w:val="decimal"/>
      <w:lvlText w:val=""/>
      <w:lvlJc w:val="left"/>
    </w:lvl>
    <w:lvl w:ilvl="6" w:tplc="716CAEBA">
      <w:numFmt w:val="decimal"/>
      <w:lvlText w:val=""/>
      <w:lvlJc w:val="left"/>
    </w:lvl>
    <w:lvl w:ilvl="7" w:tplc="B570FFCE">
      <w:numFmt w:val="decimal"/>
      <w:lvlText w:val=""/>
      <w:lvlJc w:val="left"/>
    </w:lvl>
    <w:lvl w:ilvl="8" w:tplc="36606414">
      <w:numFmt w:val="decimal"/>
      <w:lvlText w:val=""/>
      <w:lvlJc w:val="left"/>
    </w:lvl>
  </w:abstractNum>
  <w:abstractNum w:abstractNumId="1" w15:restartNumberingAfterBreak="0">
    <w:nsid w:val="3F77712D"/>
    <w:multiLevelType w:val="hybridMultilevel"/>
    <w:tmpl w:val="7C462EEE"/>
    <w:lvl w:ilvl="0" w:tplc="EBC22C3A">
      <w:start w:val="1"/>
      <w:numFmt w:val="bullet"/>
      <w:lvlText w:val="●"/>
      <w:lvlJc w:val="left"/>
      <w:pPr>
        <w:ind w:left="720" w:hanging="360"/>
      </w:pPr>
    </w:lvl>
    <w:lvl w:ilvl="1" w:tplc="F8428F3A">
      <w:start w:val="1"/>
      <w:numFmt w:val="bullet"/>
      <w:lvlText w:val="○"/>
      <w:lvlJc w:val="left"/>
      <w:pPr>
        <w:ind w:left="1440" w:hanging="360"/>
      </w:pPr>
    </w:lvl>
    <w:lvl w:ilvl="2" w:tplc="3E5CE0F4">
      <w:start w:val="1"/>
      <w:numFmt w:val="bullet"/>
      <w:lvlText w:val="■"/>
      <w:lvlJc w:val="left"/>
      <w:pPr>
        <w:ind w:left="2160" w:hanging="360"/>
      </w:pPr>
    </w:lvl>
    <w:lvl w:ilvl="3" w:tplc="9188B886">
      <w:start w:val="1"/>
      <w:numFmt w:val="bullet"/>
      <w:lvlText w:val="●"/>
      <w:lvlJc w:val="left"/>
      <w:pPr>
        <w:ind w:left="2880" w:hanging="360"/>
      </w:pPr>
    </w:lvl>
    <w:lvl w:ilvl="4" w:tplc="78F4A350">
      <w:start w:val="1"/>
      <w:numFmt w:val="bullet"/>
      <w:lvlText w:val="○"/>
      <w:lvlJc w:val="left"/>
      <w:pPr>
        <w:ind w:left="3600" w:hanging="360"/>
      </w:pPr>
    </w:lvl>
    <w:lvl w:ilvl="5" w:tplc="C784B870">
      <w:start w:val="1"/>
      <w:numFmt w:val="bullet"/>
      <w:lvlText w:val="■"/>
      <w:lvlJc w:val="left"/>
      <w:pPr>
        <w:ind w:left="4320" w:hanging="360"/>
      </w:pPr>
    </w:lvl>
    <w:lvl w:ilvl="6" w:tplc="1540904C">
      <w:start w:val="1"/>
      <w:numFmt w:val="bullet"/>
      <w:lvlText w:val="●"/>
      <w:lvlJc w:val="left"/>
      <w:pPr>
        <w:ind w:left="5040" w:hanging="360"/>
      </w:pPr>
    </w:lvl>
    <w:lvl w:ilvl="7" w:tplc="2E1C748A">
      <w:start w:val="1"/>
      <w:numFmt w:val="bullet"/>
      <w:lvlText w:val="●"/>
      <w:lvlJc w:val="left"/>
      <w:pPr>
        <w:ind w:left="5760" w:hanging="360"/>
      </w:pPr>
    </w:lvl>
    <w:lvl w:ilvl="8" w:tplc="3E90AC80">
      <w:start w:val="1"/>
      <w:numFmt w:val="bullet"/>
      <w:lvlText w:val="●"/>
      <w:lvlJc w:val="left"/>
      <w:pPr>
        <w:ind w:left="6480" w:hanging="360"/>
      </w:pPr>
    </w:lvl>
  </w:abstractNum>
  <w:num w:numId="1" w16cid:durableId="979648163">
    <w:abstractNumId w:val="1"/>
    <w:lvlOverride w:ilvl="0">
      <w:startOverride w:val="1"/>
    </w:lvlOverride>
  </w:num>
  <w:num w:numId="2" w16cid:durableId="165695396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F1"/>
    <w:rsid w:val="002A68B2"/>
    <w:rsid w:val="00716848"/>
    <w:rsid w:val="00BF1114"/>
    <w:rsid w:val="00BF27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9AF05"/>
  <w15:docId w15:val="{62842A1E-0559-4FA5-8C26-054131802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uiPriority w:val="9"/>
    <w:qFormat/>
    <w:pPr>
      <w:spacing w:before="300" w:after="200"/>
      <w:outlineLvl w:val="0"/>
    </w:pPr>
    <w:rPr>
      <w:b/>
      <w:bCs/>
      <w:color w:val="1B3A5C"/>
      <w:sz w:val="26"/>
      <w:szCs w:val="26"/>
    </w:rPr>
  </w:style>
  <w:style w:type="paragraph" w:styleId="Titre2">
    <w:name w:val="heading 2"/>
    <w:uiPriority w:val="9"/>
    <w:unhideWhenUsed/>
    <w:qFormat/>
    <w:pPr>
      <w:spacing w:before="240" w:after="160"/>
      <w:outlineLvl w:val="1"/>
    </w:pPr>
    <w:rPr>
      <w:b/>
      <w:bCs/>
      <w:color w:val="2E75B6"/>
      <w:sz w:val="24"/>
      <w:szCs w:val="24"/>
    </w:rPr>
  </w:style>
  <w:style w:type="paragraph" w:styleId="Titre3">
    <w:name w:val="heading 3"/>
    <w:uiPriority w:val="9"/>
    <w:semiHidden/>
    <w:unhideWhenUsed/>
    <w:qFormat/>
    <w:pPr>
      <w:outlineLvl w:val="2"/>
    </w:pPr>
    <w:rPr>
      <w:color w:val="1F4D78"/>
      <w:sz w:val="24"/>
      <w:szCs w:val="24"/>
    </w:rPr>
  </w:style>
  <w:style w:type="paragraph" w:styleId="Titre4">
    <w:name w:val="heading 4"/>
    <w:uiPriority w:val="9"/>
    <w:semiHidden/>
    <w:unhideWhenUsed/>
    <w:qFormat/>
    <w:pPr>
      <w:outlineLvl w:val="3"/>
    </w:pPr>
    <w:rPr>
      <w:i/>
      <w:iCs/>
      <w:color w:val="2E74B5"/>
    </w:rPr>
  </w:style>
  <w:style w:type="paragraph" w:styleId="Titre5">
    <w:name w:val="heading 5"/>
    <w:uiPriority w:val="9"/>
    <w:semiHidden/>
    <w:unhideWhenUsed/>
    <w:qFormat/>
    <w:pPr>
      <w:outlineLvl w:val="4"/>
    </w:pPr>
    <w:rPr>
      <w:color w:val="2E74B5"/>
    </w:rPr>
  </w:style>
  <w:style w:type="paragraph" w:styleId="Titre6">
    <w:name w:val="heading 6"/>
    <w:uiPriority w:val="9"/>
    <w:semiHidden/>
    <w:unhideWhenUsed/>
    <w:qFormat/>
    <w:p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uiPriority w:val="10"/>
    <w:qFormat/>
    <w:rPr>
      <w:sz w:val="56"/>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rPr>
      <w:sz w:val="20"/>
      <w:szCs w:val="20"/>
    </w:rPr>
  </w:style>
  <w:style w:type="character" w:customStyle="1" w:styleId="NotedebasdepageCar">
    <w:name w:val="Note de bas de page Car"/>
    <w:link w:val="Notedebasdepag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1382</Words>
  <Characters>7602</Characters>
  <Application>Microsoft Office Word</Application>
  <DocSecurity>0</DocSecurity>
  <Lines>63</Lines>
  <Paragraphs>17</Paragraphs>
  <ScaleCrop>false</ScaleCrop>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franck sauvage</cp:lastModifiedBy>
  <cp:revision>2</cp:revision>
  <dcterms:created xsi:type="dcterms:W3CDTF">2026-02-26T10:58:00Z</dcterms:created>
  <dcterms:modified xsi:type="dcterms:W3CDTF">2026-02-26T10:58:00Z</dcterms:modified>
</cp:coreProperties>
</file>